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1C5F6" w14:textId="77777777" w:rsidR="003F76EA" w:rsidRPr="00745CC2" w:rsidRDefault="003F76EA" w:rsidP="003F76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Coreference Guidelines</w:t>
      </w:r>
    </w:p>
    <w:p w14:paraId="7AB42A28" w14:textId="77777777" w:rsidR="003F76EA" w:rsidRPr="00745CC2" w:rsidRDefault="003F76EA" w:rsidP="003F76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9"/>
        <w:gridCol w:w="2939"/>
        <w:gridCol w:w="2345"/>
      </w:tblGrid>
      <w:tr w:rsidR="003F76EA" w:rsidRPr="00745CC2" w14:paraId="7C0883D5" w14:textId="77777777" w:rsidTr="003F76EA">
        <w:trPr>
          <w:trHeight w:val="2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CC23EC8" w14:textId="77777777" w:rsidR="003F76EA" w:rsidRPr="00745CC2" w:rsidRDefault="003F76EA" w:rsidP="003F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coreference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2EF8167" w14:textId="77777777" w:rsidR="003F76EA" w:rsidRPr="00745CC2" w:rsidRDefault="003F76EA" w:rsidP="003F76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إشارة متبادلة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9444B45" w14:textId="77777777" w:rsidR="003F76EA" w:rsidRPr="00745CC2" w:rsidRDefault="003F76EA" w:rsidP="003F76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bidi="he-IL"/>
                <w14:ligatures w14:val="none"/>
              </w:rPr>
              <w:t>הוראה משותפת</w:t>
            </w:r>
          </w:p>
        </w:tc>
      </w:tr>
      <w:tr w:rsidR="003F76EA" w:rsidRPr="00745CC2" w14:paraId="5C60AB20" w14:textId="77777777" w:rsidTr="003F76EA">
        <w:trPr>
          <w:trHeight w:val="2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DB6868D" w14:textId="77777777" w:rsidR="003F76EA" w:rsidRPr="00745CC2" w:rsidRDefault="003F76EA" w:rsidP="003F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antecedent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E54B8F3" w14:textId="77777777" w:rsidR="003F76EA" w:rsidRPr="00745CC2" w:rsidRDefault="003F76EA" w:rsidP="003F76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اسم سابق يعود عليه ضمير لاحق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3480124" w14:textId="77777777" w:rsidR="003F76EA" w:rsidRPr="00745CC2" w:rsidRDefault="003F76EA" w:rsidP="003F76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bidi="he-IL"/>
                <w14:ligatures w14:val="none"/>
              </w:rPr>
              <w:t>קודמן</w:t>
            </w:r>
          </w:p>
        </w:tc>
      </w:tr>
      <w:tr w:rsidR="003F76EA" w:rsidRPr="00745CC2" w14:paraId="2659EE76" w14:textId="77777777" w:rsidTr="003F76EA">
        <w:trPr>
          <w:trHeight w:val="2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391DDCB" w14:textId="77777777" w:rsidR="003F76EA" w:rsidRPr="00745CC2" w:rsidRDefault="003F76EA" w:rsidP="003F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pronoun, anaphora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DF66F32" w14:textId="77777777" w:rsidR="003F76EA" w:rsidRPr="00745CC2" w:rsidRDefault="003F76EA" w:rsidP="003F76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ضمير، ضمير انعكاسي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214785A" w14:textId="77777777" w:rsidR="003F76EA" w:rsidRPr="00745CC2" w:rsidRDefault="003F76EA" w:rsidP="003F76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bidi="he-IL"/>
                <w14:ligatures w14:val="none"/>
              </w:rPr>
              <w:t>כינוי חבור, אנאפורה</w:t>
            </w:r>
          </w:p>
        </w:tc>
      </w:tr>
      <w:tr w:rsidR="003F76EA" w:rsidRPr="00745CC2" w14:paraId="05B8542E" w14:textId="77777777" w:rsidTr="003F76EA">
        <w:trPr>
          <w:trHeight w:val="2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31DEF92" w14:textId="77777777" w:rsidR="003F76EA" w:rsidRPr="00745CC2" w:rsidRDefault="003F76EA" w:rsidP="003F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cataphora/cataphoric pronoun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E7C918E" w14:textId="77777777" w:rsidR="003F76EA" w:rsidRPr="00745CC2" w:rsidRDefault="003F76EA" w:rsidP="003F76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ضمير يسبق الاسم الذي يعود عليه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BE89C12" w14:textId="77777777" w:rsidR="003F76EA" w:rsidRPr="00745CC2" w:rsidRDefault="003F76EA" w:rsidP="003F76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bidi="he-IL"/>
                <w14:ligatures w14:val="none"/>
              </w:rPr>
              <w:t>אזכור לְפָנִים, קטאפורה</w:t>
            </w:r>
          </w:p>
        </w:tc>
      </w:tr>
      <w:tr w:rsidR="003F76EA" w:rsidRPr="00745CC2" w14:paraId="5A217AC9" w14:textId="77777777" w:rsidTr="003F76EA">
        <w:trPr>
          <w:trHeight w:val="2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B8222EF" w14:textId="77777777" w:rsidR="003F76EA" w:rsidRPr="00745CC2" w:rsidRDefault="003F76EA" w:rsidP="003F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apposition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A82E379" w14:textId="77777777" w:rsidR="003F76EA" w:rsidRPr="00745CC2" w:rsidRDefault="003F76EA" w:rsidP="003F76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بَدَل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A5D58B9" w14:textId="77777777" w:rsidR="003F76EA" w:rsidRPr="00745CC2" w:rsidRDefault="003F76EA" w:rsidP="003F76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bidi="he-IL"/>
                <w14:ligatures w14:val="none"/>
              </w:rPr>
              <w:t>תמורה, ביטוי תמורה</w:t>
            </w:r>
          </w:p>
        </w:tc>
      </w:tr>
      <w:tr w:rsidR="003F76EA" w:rsidRPr="00745CC2" w14:paraId="1DD2186D" w14:textId="77777777" w:rsidTr="003F76EA">
        <w:trPr>
          <w:trHeight w:val="2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1705918" w14:textId="77777777" w:rsidR="003F76EA" w:rsidRPr="00745CC2" w:rsidRDefault="003F76EA" w:rsidP="003F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ellipsis, zero-anaphora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E16D305" w14:textId="77777777" w:rsidR="003F76EA" w:rsidRPr="00745CC2" w:rsidRDefault="003F76EA" w:rsidP="003F76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حذف نحوي، ضمير محذوف/مستتر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CAA56D6" w14:textId="77777777" w:rsidR="003F76EA" w:rsidRPr="00745CC2" w:rsidRDefault="003F76EA" w:rsidP="003F76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bidi="he-IL"/>
                <w14:ligatures w14:val="none"/>
              </w:rPr>
              <w:t>הֶשְׁמֵט</w:t>
            </w:r>
          </w:p>
        </w:tc>
      </w:tr>
      <w:tr w:rsidR="003F76EA" w:rsidRPr="00745CC2" w14:paraId="0EE28CD8" w14:textId="77777777" w:rsidTr="003F76EA">
        <w:trPr>
          <w:trHeight w:val="2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FFFC86B" w14:textId="77777777" w:rsidR="003F76EA" w:rsidRPr="00745CC2" w:rsidRDefault="003F76EA" w:rsidP="003F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index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2B87AE7" w14:textId="77777777" w:rsidR="003F76EA" w:rsidRPr="00745CC2" w:rsidRDefault="003F76EA" w:rsidP="003F76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مؤشّر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A4FB513" w14:textId="77777777" w:rsidR="003F76EA" w:rsidRPr="00745CC2" w:rsidRDefault="003F76EA" w:rsidP="003F76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bidi="he-IL"/>
                <w14:ligatures w14:val="none"/>
              </w:rPr>
              <w:t>צַיָּן, אִינְדֵּקְס</w:t>
            </w:r>
          </w:p>
        </w:tc>
      </w:tr>
      <w:tr w:rsidR="003F76EA" w:rsidRPr="00745CC2" w14:paraId="3700136E" w14:textId="77777777" w:rsidTr="003F76EA">
        <w:trPr>
          <w:trHeight w:val="2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4420660" w14:textId="77777777" w:rsidR="003F76EA" w:rsidRPr="00745CC2" w:rsidRDefault="003F76EA" w:rsidP="003F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mention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3FB446E" w14:textId="77777777" w:rsidR="003F76EA" w:rsidRPr="00745CC2" w:rsidRDefault="003F76EA" w:rsidP="003F76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ذِكر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97CE23D" w14:textId="77777777" w:rsidR="003F76EA" w:rsidRPr="00745CC2" w:rsidRDefault="003F76EA" w:rsidP="003F76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bidi="he-IL"/>
                <w14:ligatures w14:val="none"/>
              </w:rPr>
              <w:t>אזכור</w:t>
            </w:r>
          </w:p>
        </w:tc>
      </w:tr>
      <w:tr w:rsidR="003F76EA" w:rsidRPr="00745CC2" w14:paraId="7CBC9530" w14:textId="77777777" w:rsidTr="003F76EA">
        <w:trPr>
          <w:trHeight w:val="2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8F63190" w14:textId="77777777" w:rsidR="003F76EA" w:rsidRPr="00745CC2" w:rsidRDefault="003F76EA" w:rsidP="003F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nominalization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7D8298B" w14:textId="77777777" w:rsidR="003F76EA" w:rsidRPr="00745CC2" w:rsidRDefault="003F76EA" w:rsidP="003F76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مصدر الفعل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ABE973A" w14:textId="77777777" w:rsidR="003F76EA" w:rsidRPr="00745CC2" w:rsidRDefault="003F76EA" w:rsidP="003F76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bidi="he-IL"/>
                <w14:ligatures w14:val="none"/>
              </w:rPr>
              <w:t>העצמה</w:t>
            </w:r>
          </w:p>
        </w:tc>
      </w:tr>
      <w:tr w:rsidR="003F76EA" w:rsidRPr="00745CC2" w14:paraId="1816250E" w14:textId="77777777" w:rsidTr="003F76EA">
        <w:trPr>
          <w:trHeight w:val="2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9B43BDC" w14:textId="77777777" w:rsidR="003F76EA" w:rsidRPr="00745CC2" w:rsidRDefault="003F76EA" w:rsidP="003F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NP - noun phrase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26956A4" w14:textId="77777777" w:rsidR="003F76EA" w:rsidRPr="00745CC2" w:rsidRDefault="003F76EA" w:rsidP="003F76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مركّب اسميّ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E2DA4BF" w14:textId="77777777" w:rsidR="003F76EA" w:rsidRPr="00745CC2" w:rsidRDefault="003F76EA" w:rsidP="003F76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bidi="he-IL"/>
                <w14:ligatures w14:val="none"/>
              </w:rPr>
              <w:t>צירוף שמני</w:t>
            </w:r>
          </w:p>
        </w:tc>
      </w:tr>
      <w:tr w:rsidR="003F76EA" w:rsidRPr="00745CC2" w14:paraId="19B2F865" w14:textId="77777777" w:rsidTr="003F76EA">
        <w:trPr>
          <w:trHeight w:val="2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498529E" w14:textId="77777777" w:rsidR="003F76EA" w:rsidRPr="00745CC2" w:rsidRDefault="003F76EA" w:rsidP="003F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deictic element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2A64AA6" w14:textId="77777777" w:rsidR="003F76EA" w:rsidRPr="00745CC2" w:rsidRDefault="003F76EA" w:rsidP="003F76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"عنصر إشاريّ"، يعتمد على السياق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08A6E37" w14:textId="77777777" w:rsidR="003F76EA" w:rsidRPr="00745CC2" w:rsidRDefault="003F76EA" w:rsidP="003F76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bidi="he-IL"/>
                <w14:ligatures w14:val="none"/>
              </w:rPr>
              <w:t>ישות דאיקטית</w:t>
            </w:r>
          </w:p>
        </w:tc>
      </w:tr>
      <w:tr w:rsidR="003F76EA" w:rsidRPr="00745CC2" w14:paraId="0625BEDE" w14:textId="77777777" w:rsidTr="003F76EA">
        <w:trPr>
          <w:trHeight w:val="2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1EFFEF5" w14:textId="77777777" w:rsidR="003F76EA" w:rsidRPr="00745CC2" w:rsidRDefault="003F76EA" w:rsidP="003F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quantifier, quantification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F149C52" w14:textId="77777777" w:rsidR="003F76EA" w:rsidRPr="00745CC2" w:rsidRDefault="003F76EA" w:rsidP="003F76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مُكمّم، تكميم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BDF326" w14:textId="77777777" w:rsidR="003F76EA" w:rsidRPr="00745CC2" w:rsidRDefault="003F76EA" w:rsidP="003F76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745C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bidi="he-IL"/>
                <w14:ligatures w14:val="none"/>
              </w:rPr>
              <w:t>כמת</w:t>
            </w:r>
          </w:p>
        </w:tc>
      </w:tr>
    </w:tbl>
    <w:p w14:paraId="7117F7C1" w14:textId="77777777" w:rsidR="003F76EA" w:rsidRPr="00745CC2" w:rsidRDefault="003F76EA" w:rsidP="003F76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3F888E4A" w14:textId="77777777" w:rsidR="003F76EA" w:rsidRPr="00745CC2" w:rsidRDefault="003F76EA" w:rsidP="003F76E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aim of this project is to collect data on the way context is constructed and used in natural language, particularly </w:t>
      </w:r>
      <w:proofErr w:type="gramStart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with regard to</w:t>
      </w:r>
      <w:proofErr w:type="gramEnd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anaphoric reference and deictic reference.</w:t>
      </w:r>
    </w:p>
    <w:p w14:paraId="74C78B5D" w14:textId="77777777" w:rsidR="003F76EA" w:rsidRPr="00745CC2" w:rsidRDefault="003F76EA" w:rsidP="003F76E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Some basic concepts in syntax:</w:t>
      </w:r>
    </w:p>
    <w:p w14:paraId="263A70DD" w14:textId="77777777" w:rsidR="003F76EA" w:rsidRPr="00745CC2" w:rsidRDefault="003F76EA" w:rsidP="003F76EA">
      <w:pPr>
        <w:numPr>
          <w:ilvl w:val="0"/>
          <w:numId w:val="1"/>
        </w:numPr>
        <w:spacing w:after="0" w:line="240" w:lineRule="auto"/>
        <w:ind w:left="425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Index: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 number that aims to clarify the relations between nouns and pronouns. Two morphemes that share the same index refer to the same entity.</w:t>
      </w:r>
    </w:p>
    <w:p w14:paraId="2B088E5A" w14:textId="77777777" w:rsidR="003F76EA" w:rsidRPr="00745CC2" w:rsidRDefault="003F76EA" w:rsidP="003F76EA">
      <w:pPr>
        <w:numPr>
          <w:ilvl w:val="0"/>
          <w:numId w:val="2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أحبت [الطالبة]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[أخت[ها]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المجتهدة، [سامية]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.</w:t>
      </w:r>
    </w:p>
    <w:p w14:paraId="0249D1CA" w14:textId="77777777" w:rsidR="003F76EA" w:rsidRPr="00745CC2" w:rsidRDefault="003F76EA" w:rsidP="003F76EA">
      <w:pPr>
        <w:numPr>
          <w:ilvl w:val="0"/>
          <w:numId w:val="2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يعتقد [زيد]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أن [سميرة]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تحب أن تساعد [__]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في عملـ[ـه]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. </w:t>
      </w:r>
    </w:p>
    <w:p w14:paraId="6501E39C" w14:textId="77777777" w:rsidR="003F76EA" w:rsidRPr="00745CC2" w:rsidRDefault="003F76EA" w:rsidP="003F76EA">
      <w:pPr>
        <w:numPr>
          <w:ilvl w:val="0"/>
          <w:numId w:val="2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جمعية الصليب الأحمر قدمت هدية لـ[لطبيبة]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التي قال الصحفيون أنـ[ـها]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ساعدت الجرحى.</w:t>
      </w:r>
    </w:p>
    <w:p w14:paraId="1485BE7B" w14:textId="77777777" w:rsidR="003F76EA" w:rsidRPr="00745CC2" w:rsidRDefault="003F76EA" w:rsidP="003F76EA">
      <w:pPr>
        <w:numPr>
          <w:ilvl w:val="0"/>
          <w:numId w:val="2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[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התלמידה]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אוהבת את [אחות]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[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ה]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החרוצה, [יסמין]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</w:p>
    <w:p w14:paraId="69E920E4" w14:textId="77777777" w:rsidR="003F76EA" w:rsidRPr="00745CC2" w:rsidRDefault="003F76EA" w:rsidP="003F76EA">
      <w:pPr>
        <w:numPr>
          <w:ilvl w:val="0"/>
          <w:numId w:val="2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[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גדעון]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חושב ש[סמירה]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תשמח [__]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לעזור ל[ו]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בעבודת[ו]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.</w:t>
      </w:r>
    </w:p>
    <w:p w14:paraId="2F9FAB1D" w14:textId="77777777" w:rsidR="003F76EA" w:rsidRPr="00745CC2" w:rsidRDefault="003F76EA" w:rsidP="003F76EA">
      <w:pPr>
        <w:numPr>
          <w:ilvl w:val="0"/>
          <w:numId w:val="2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[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שרון]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הבטיח ל[רקפת]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ש[הוא]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בא ל[מסיבה]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3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של[ה]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proofErr w:type="gramStart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ש[</w:t>
      </w:r>
      <w:proofErr w:type="gramEnd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__]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 xml:space="preserve">3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מתוכננת למחר</w:t>
      </w:r>
    </w:p>
    <w:p w14:paraId="1B743AAC" w14:textId="77777777" w:rsidR="003F76EA" w:rsidRPr="00745CC2" w:rsidRDefault="003F76EA" w:rsidP="003F76EA">
      <w:pPr>
        <w:numPr>
          <w:ilvl w:val="0"/>
          <w:numId w:val="2"/>
        </w:numPr>
        <w:bidi/>
        <w:spacing w:before="100" w:beforeAutospacing="1" w:after="100" w:afterAutospacing="1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</w:p>
    <w:p w14:paraId="54FBA8BB" w14:textId="77777777" w:rsidR="003F76EA" w:rsidRPr="00745CC2" w:rsidRDefault="003F76EA" w:rsidP="003F76EA">
      <w:pPr>
        <w:numPr>
          <w:ilvl w:val="0"/>
          <w:numId w:val="3"/>
        </w:numPr>
        <w:spacing w:after="0" w:line="240" w:lineRule="auto"/>
        <w:ind w:left="425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Antecedent: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generally, an antecedent is a noun phrase (NP) headed by a common noun, proper noun, or a pronoun and it refers to a specific entity in context. Subsequent NPs such as the pronoun "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هو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" and the clitic pronouns "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ـه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" as in the first example refer to the definite NP "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كيس البطاطا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".</w:t>
      </w:r>
    </w:p>
    <w:p w14:paraId="5584FC60" w14:textId="77777777" w:rsidR="003F76EA" w:rsidRPr="00745CC2" w:rsidRDefault="003F76EA" w:rsidP="003F76EA">
      <w:pPr>
        <w:numPr>
          <w:ilvl w:val="0"/>
          <w:numId w:val="4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يجب أن تحمل [كيس البطاطا]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وأن تضعـ[ـه]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في الثلاجة. احذر فـ[هو]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ثقيل. </w:t>
      </w:r>
    </w:p>
    <w:p w14:paraId="69D2E509" w14:textId="77777777" w:rsidR="003F76EA" w:rsidRPr="00745CC2" w:rsidRDefault="003F76EA" w:rsidP="003F76EA">
      <w:pPr>
        <w:numPr>
          <w:ilvl w:val="0"/>
          <w:numId w:val="4"/>
        </w:numPr>
        <w:bidi/>
        <w:spacing w:after="0" w:line="240" w:lineRule="auto"/>
        <w:ind w:right="-5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ستشهد [فكتوريا تشن]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، المديرة المالية </w:t>
      </w:r>
      <w:proofErr w:type="gramStart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ل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Megabucks</w:t>
      </w:r>
      <w:proofErr w:type="gramEnd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Banking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، ارتفاعًا ملحوظًا في راتبـ[ـها]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بعد توليـ[ـها]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المنصب. (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Jurafsky and Martin, 2023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)</w:t>
      </w:r>
    </w:p>
    <w:p w14:paraId="5AA97544" w14:textId="77777777" w:rsidR="003F76EA" w:rsidRPr="00745CC2" w:rsidRDefault="003F76EA" w:rsidP="003F76EA">
      <w:pPr>
        <w:numPr>
          <w:ilvl w:val="0"/>
          <w:numId w:val="4"/>
        </w:numPr>
        <w:bidi/>
        <w:spacing w:after="0" w:line="240" w:lineRule="auto"/>
        <w:ind w:right="-5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אתה צריך לקחת את [שק תפוחי האדמה הזה]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ולהכניס אות[ו]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למזווה. תיזהר, [זה]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אחד כבד.</w:t>
      </w:r>
    </w:p>
    <w:p w14:paraId="32049A3B" w14:textId="77777777" w:rsidR="003F76EA" w:rsidRPr="00745CC2" w:rsidRDefault="003F76EA" w:rsidP="003F76EA">
      <w:pPr>
        <w:numPr>
          <w:ilvl w:val="0"/>
          <w:numId w:val="4"/>
        </w:numPr>
        <w:bidi/>
        <w:spacing w:line="240" w:lineRule="auto"/>
        <w:ind w:right="-5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[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ויקטוריה צ'ן]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,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סמנכ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"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לית הכספים של [מגאבקס בנקינג]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,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תראה עלייה משמעותית בשכר של[ה]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לאחר ההשתלטות על [החברה]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.</w:t>
      </w:r>
    </w:p>
    <w:p w14:paraId="759D8BD1" w14:textId="77777777" w:rsidR="003F76EA" w:rsidRPr="00745CC2" w:rsidRDefault="003F76EA" w:rsidP="003F76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745C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3809CE95" w14:textId="77777777" w:rsidR="003F76EA" w:rsidRPr="00745CC2" w:rsidRDefault="003F76EA" w:rsidP="003F76E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Anaphora: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this category encompasses all types of pronouns; nominative subject pronouns (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هو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), accusative/genitive clitics (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ـه، ني، ـها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), reflexives (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نفسي، نفسه، أنفسهم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), or separate accusative pronouns (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إياه، إياي، إياكم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) that follow the NP with which they corefer.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  <w:t xml:space="preserve">Anaphoras are called "context-dependent entities"; understanding them and analyzing their relation to the other entities mentioned before usually depends on the context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and on the previous NP to which they refer, directly or indirectly. It is also called a "deictic element" because it refers to/points at a single, context-specific NP.</w:t>
      </w:r>
    </w:p>
    <w:p w14:paraId="6B46F521" w14:textId="77777777" w:rsidR="003F76EA" w:rsidRPr="00745CC2" w:rsidRDefault="003F76EA" w:rsidP="003F76EA">
      <w:pPr>
        <w:numPr>
          <w:ilvl w:val="0"/>
          <w:numId w:val="6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بعد أن توفي الشاعر [محمود درويش]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، بدأت بقراءة قصائد[ه]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.</w:t>
      </w:r>
    </w:p>
    <w:p w14:paraId="1C36EC60" w14:textId="77777777" w:rsidR="003F76EA" w:rsidRPr="00745CC2" w:rsidRDefault="003F76EA" w:rsidP="003F76EA">
      <w:pPr>
        <w:numPr>
          <w:ilvl w:val="0"/>
          <w:numId w:val="6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[الكثيرون]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اعتبرو[ه]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[منقذًا]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لـ[هم]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.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PREDICATIVE (to do)</w:t>
      </w:r>
    </w:p>
    <w:p w14:paraId="0216DC3F" w14:textId="77777777" w:rsidR="003F76EA" w:rsidRPr="00745CC2" w:rsidRDefault="003F76EA" w:rsidP="003F76EA">
      <w:pPr>
        <w:numPr>
          <w:ilvl w:val="0"/>
          <w:numId w:val="6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رأت أم [الرجل]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[ابنتـ[ـه]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و[هي]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تسقط أرضًا.</w:t>
      </w:r>
    </w:p>
    <w:p w14:paraId="420C074C" w14:textId="77777777" w:rsidR="003F76EA" w:rsidRPr="00745CC2" w:rsidRDefault="003F76EA" w:rsidP="003F76EA">
      <w:pPr>
        <w:numPr>
          <w:ilvl w:val="0"/>
          <w:numId w:val="6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قالت [شركة إلكو]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أنـ[ـها]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تتوقع أن تُقدّر أرباحـ[ـها]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proofErr w:type="gramStart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ب1</w:t>
      </w:r>
      <w:proofErr w:type="gramEnd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.65 مليون دولار. </w:t>
      </w:r>
    </w:p>
    <w:p w14:paraId="6280C11B" w14:textId="77777777" w:rsidR="003F76EA" w:rsidRPr="00745CC2" w:rsidRDefault="003F76EA" w:rsidP="003F76EA">
      <w:pPr>
        <w:numPr>
          <w:ilvl w:val="0"/>
          <w:numId w:val="6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לאחר שהמשורר [מחמוד דרוויש]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נפטר, התחלתי לקרוא את שירי[ו]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.</w:t>
      </w:r>
    </w:p>
    <w:p w14:paraId="007D1921" w14:textId="77777777" w:rsidR="003F76EA" w:rsidRPr="00745CC2" w:rsidRDefault="003F76EA" w:rsidP="003F76EA">
      <w:pPr>
        <w:numPr>
          <w:ilvl w:val="0"/>
          <w:numId w:val="6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אמ[ו]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של [אמנון]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 xml:space="preserve">1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ראתה את [בת]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[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ו]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בדרכ[ה]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אל בית הספר.</w:t>
      </w:r>
    </w:p>
    <w:p w14:paraId="5A39C52D" w14:textId="77777777" w:rsidR="003F76EA" w:rsidRPr="00745CC2" w:rsidRDefault="003F76EA" w:rsidP="003F76EA">
      <w:pPr>
        <w:numPr>
          <w:ilvl w:val="0"/>
          <w:numId w:val="6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מ[החברה]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נמסר כי רווחי[ה]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יעמדו על 1.65 מיליון דולר.</w:t>
      </w:r>
    </w:p>
    <w:p w14:paraId="754E4668" w14:textId="77777777" w:rsidR="003F76EA" w:rsidRPr="00745CC2" w:rsidRDefault="003F76EA" w:rsidP="003F76EA">
      <w:pPr>
        <w:numPr>
          <w:ilvl w:val="0"/>
          <w:numId w:val="6"/>
        </w:numPr>
        <w:bidi/>
        <w:spacing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[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רבים]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רואים ב[ו]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[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המושיע]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של[הם]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.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PREDICATIVE</w:t>
      </w:r>
    </w:p>
    <w:p w14:paraId="56F00123" w14:textId="77777777" w:rsidR="003F76EA" w:rsidRPr="00745CC2" w:rsidRDefault="003F76EA" w:rsidP="003F76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745C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50687135" w14:textId="77777777" w:rsidR="003F76EA" w:rsidRPr="00745CC2" w:rsidRDefault="003F76EA" w:rsidP="003F76EA">
      <w:pPr>
        <w:numPr>
          <w:ilvl w:val="0"/>
          <w:numId w:val="7"/>
        </w:numPr>
        <w:spacing w:after="0" w:line="240" w:lineRule="auto"/>
        <w:ind w:left="425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Cataphora: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 special case of pronouns that precede the noun with which they corefer, usually because of a syntactic movement—the movement of part of a sentence to the beginning.</w:t>
      </w:r>
    </w:p>
    <w:p w14:paraId="51CBE1C2" w14:textId="77777777" w:rsidR="003F76EA" w:rsidRPr="00745CC2" w:rsidRDefault="003F76EA" w:rsidP="003F76EA">
      <w:pPr>
        <w:numPr>
          <w:ilvl w:val="0"/>
          <w:numId w:val="8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بعد تلقيـ[ـها]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بلاغًا عن بائعي مخدرات، حضرت [الشرطة]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إلى المكان المشبوه.</w:t>
      </w:r>
    </w:p>
    <w:p w14:paraId="15A0B1B6" w14:textId="77777777" w:rsidR="003F76EA" w:rsidRPr="00745CC2" w:rsidRDefault="003F76EA" w:rsidP="003F76EA">
      <w:pPr>
        <w:numPr>
          <w:ilvl w:val="0"/>
          <w:numId w:val="8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قبل ذهابـ[ـه]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إلى القمة العربية، حضر [الرئيس]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اجتماعًا هامًا في رام الله.</w:t>
      </w:r>
    </w:p>
    <w:p w14:paraId="50CE4B9D" w14:textId="77777777" w:rsidR="003F76EA" w:rsidRPr="00745CC2" w:rsidRDefault="003F76EA" w:rsidP="003F76EA">
      <w:pPr>
        <w:numPr>
          <w:ilvl w:val="0"/>
          <w:numId w:val="8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כל פעם ש[הוא]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צריך לשלם במסעדה, [פנחס]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מעמיד פנים שהוא שכח את הארנק.</w:t>
      </w:r>
    </w:p>
    <w:p w14:paraId="15379E3B" w14:textId="77777777" w:rsidR="003F76EA" w:rsidRPr="00745CC2" w:rsidRDefault="003F76EA" w:rsidP="003F76EA">
      <w:pPr>
        <w:numPr>
          <w:ilvl w:val="0"/>
          <w:numId w:val="8"/>
        </w:numPr>
        <w:bidi/>
        <w:spacing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לפני ש[הוא]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נסע לפסגה הערבית, [הנשיא]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השתתף בפגישה חשובה ברמאללה.</w:t>
      </w:r>
    </w:p>
    <w:p w14:paraId="11BDE8E5" w14:textId="77777777" w:rsidR="003F76EA" w:rsidRPr="00745CC2" w:rsidRDefault="003F76EA" w:rsidP="003F76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745C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3D9C5A28" w14:textId="77777777" w:rsidR="003F76EA" w:rsidRPr="00745CC2" w:rsidRDefault="003F76EA" w:rsidP="003F76EA">
      <w:pPr>
        <w:numPr>
          <w:ilvl w:val="0"/>
          <w:numId w:val="9"/>
        </w:numPr>
        <w:spacing w:after="0" w:line="240" w:lineRule="auto"/>
        <w:ind w:left="425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Ellipsis, zero-anaphora: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this type of pronoun is usually omitted due to the conjugation of the verb as in the first and second examples; the conjugation of the jussive verb "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تكون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" and the imperative verb "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ساعِد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" obviates the mention of the pronouns "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هي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" and "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أنتَ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". In generative linguistics, the deleted pronoun is called PRO.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</w:r>
    </w:p>
    <w:p w14:paraId="323B7684" w14:textId="77777777" w:rsidR="003F76EA" w:rsidRPr="00745CC2" w:rsidRDefault="003F76EA" w:rsidP="003F76EA">
      <w:pPr>
        <w:numPr>
          <w:ilvl w:val="0"/>
          <w:numId w:val="10"/>
        </w:numPr>
        <w:bidi/>
        <w:spacing w:after="0" w:line="240" w:lineRule="auto"/>
        <w:ind w:right="89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رشَّح 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:rtl/>
          <w14:ligatures w14:val="none"/>
        </w:rPr>
        <w:t xml:space="preserve">أوباما </w:t>
      </w:r>
      <w:r w:rsidRPr="00745CC2">
        <w:rPr>
          <w:rFonts w:ascii="Arial" w:eastAsia="Times New Roman" w:hAnsi="Arial" w:cs="Arial"/>
          <w:color w:val="4A86E8"/>
          <w:kern w:val="0"/>
          <w:sz w:val="24"/>
          <w:szCs w:val="24"/>
          <w:rtl/>
          <w14:ligatures w14:val="none"/>
        </w:rPr>
        <w:t xml:space="preserve">كلينتون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ل___تكون </w:t>
      </w:r>
      <w:r w:rsidRPr="00745CC2">
        <w:rPr>
          <w:rFonts w:ascii="Arial" w:eastAsia="Times New Roman" w:hAnsi="Arial" w:cs="Arial"/>
          <w:color w:val="4A86E8"/>
          <w:kern w:val="0"/>
          <w:sz w:val="24"/>
          <w:szCs w:val="24"/>
          <w:rtl/>
          <w14:ligatures w14:val="none"/>
        </w:rPr>
        <w:t xml:space="preserve">__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وزيرة خارجيته يوم الإثنين. اختارها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:rtl/>
          <w14:ligatures w14:val="none"/>
        </w:rPr>
        <w:t xml:space="preserve"> __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لأنها ذات خبرة في مجال الشؤون الخارجية. (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Al-Oraini et. al, 2020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)</w:t>
      </w:r>
    </w:p>
    <w:p w14:paraId="2E3E7275" w14:textId="77777777" w:rsidR="003F76EA" w:rsidRPr="00745CC2" w:rsidRDefault="003F76EA" w:rsidP="003F76EA">
      <w:pPr>
        <w:numPr>
          <w:ilvl w:val="0"/>
          <w:numId w:val="10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ساعِد __ الناس! (فعل أمر، الضمير "أنت" محذوف)</w:t>
      </w:r>
    </w:p>
    <w:p w14:paraId="2CB9B770" w14:textId="77777777" w:rsidR="003F76EA" w:rsidRPr="00745CC2" w:rsidRDefault="003F76EA" w:rsidP="003F76EA">
      <w:pPr>
        <w:numPr>
          <w:ilvl w:val="0"/>
          <w:numId w:val="10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تمنى </w:t>
      </w:r>
      <w:r w:rsidRPr="00745CC2">
        <w:rPr>
          <w:rFonts w:ascii="Arial" w:eastAsia="Times New Roman" w:hAnsi="Arial" w:cs="Arial"/>
          <w:color w:val="4A86E8"/>
          <w:kern w:val="0"/>
          <w:sz w:val="24"/>
          <w:szCs w:val="24"/>
          <w:rtl/>
          <w14:ligatures w14:val="none"/>
        </w:rPr>
        <w:t xml:space="preserve">المعلم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أن يكتب </w:t>
      </w:r>
      <w:r w:rsidRPr="00745CC2">
        <w:rPr>
          <w:rFonts w:ascii="Arial" w:eastAsia="Times New Roman" w:hAnsi="Arial" w:cs="Arial"/>
          <w:color w:val="4A86E8"/>
          <w:kern w:val="0"/>
          <w:sz w:val="24"/>
          <w:szCs w:val="24"/>
          <w:rtl/>
          <w14:ligatures w14:val="none"/>
        </w:rPr>
        <w:t xml:space="preserve">__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النص.</w:t>
      </w:r>
    </w:p>
    <w:p w14:paraId="6BBF21B8" w14:textId="77777777" w:rsidR="003F76EA" w:rsidRPr="00745CC2" w:rsidRDefault="003F76EA" w:rsidP="003F76EA">
      <w:pPr>
        <w:numPr>
          <w:ilvl w:val="0"/>
          <w:numId w:val="10"/>
        </w:numPr>
        <w:bidi/>
        <w:spacing w:after="0" w:line="240" w:lineRule="auto"/>
        <w:ind w:right="89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ذهب [بوش]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إلى موسكو لمقابلة [بوتين]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وتناقش [__]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معـ[ـه]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في عدة مواضيع مهمة وأشار [__]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إلى أهمية العلاقات الأمريكية-الروسية. (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Al-Oraini et. al, 2022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)</w:t>
      </w:r>
    </w:p>
    <w:p w14:paraId="1E7D8E7A" w14:textId="77777777" w:rsidR="003F76EA" w:rsidRPr="00745CC2" w:rsidRDefault="003F76EA" w:rsidP="003F76EA">
      <w:pPr>
        <w:numPr>
          <w:ilvl w:val="0"/>
          <w:numId w:val="10"/>
        </w:numPr>
        <w:bidi/>
        <w:spacing w:after="0" w:line="240" w:lineRule="auto"/>
        <w:ind w:right="89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היום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4A86E8"/>
          <w:kern w:val="0"/>
          <w:sz w:val="24"/>
          <w:szCs w:val="24"/>
          <w:rtl/>
          <w:lang w:bidi="he-IL"/>
          <w14:ligatures w14:val="none"/>
        </w:rPr>
        <w:t>הצעירים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חכמים יותר -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b/>
          <w:bCs/>
          <w:color w:val="4A86E8"/>
          <w:kern w:val="0"/>
          <w:sz w:val="24"/>
          <w:szCs w:val="24"/>
          <w:rtl/>
          <w14:ligatures w14:val="none"/>
        </w:rPr>
        <w:t>__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כבר לא הולכים להוראה.</w:t>
      </w:r>
    </w:p>
    <w:p w14:paraId="51CF90E5" w14:textId="77777777" w:rsidR="003F76EA" w:rsidRPr="00745CC2" w:rsidRDefault="003F76EA" w:rsidP="003F76EA">
      <w:pPr>
        <w:numPr>
          <w:ilvl w:val="0"/>
          <w:numId w:val="10"/>
        </w:numPr>
        <w:bidi/>
        <w:spacing w:after="0" w:line="240" w:lineRule="auto"/>
        <w:ind w:right="89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ארגון הצלב האדום העניק פרס ל[</w:t>
      </w:r>
      <w:r w:rsidRPr="00745CC2">
        <w:rPr>
          <w:rFonts w:ascii="Arial" w:eastAsia="Times New Roman" w:hAnsi="Arial" w:cs="Arial"/>
          <w:color w:val="3C78D8"/>
          <w:kern w:val="0"/>
          <w:sz w:val="24"/>
          <w:szCs w:val="24"/>
          <w:rtl/>
          <w:lang w:bidi="he-IL"/>
          <w14:ligatures w14:val="none"/>
        </w:rPr>
        <w:t>רופאה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]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שהעיתונאים אמרו ש[</w:t>
      </w:r>
      <w:r w:rsidRPr="00745CC2">
        <w:rPr>
          <w:rFonts w:ascii="Arial" w:eastAsia="Times New Roman" w:hAnsi="Arial" w:cs="Arial"/>
          <w:b/>
          <w:bCs/>
          <w:color w:val="3C78D8"/>
          <w:kern w:val="0"/>
          <w:sz w:val="24"/>
          <w:szCs w:val="24"/>
          <w:rtl/>
          <w14:ligatures w14:val="none"/>
        </w:rPr>
        <w:t>__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עזרה לפצועים.</w:t>
      </w:r>
    </w:p>
    <w:p w14:paraId="22F69256" w14:textId="77777777" w:rsidR="003F76EA" w:rsidRPr="00745CC2" w:rsidRDefault="003F76EA" w:rsidP="003F76EA">
      <w:pPr>
        <w:numPr>
          <w:ilvl w:val="0"/>
          <w:numId w:val="10"/>
        </w:numPr>
        <w:bidi/>
        <w:spacing w:after="0" w:line="240" w:lineRule="auto"/>
        <w:ind w:right="89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[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גרשון]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חושב ש[</w:t>
      </w:r>
      <w:r w:rsidRPr="00745CC2">
        <w:rPr>
          <w:rFonts w:ascii="Arial" w:eastAsia="Times New Roman" w:hAnsi="Arial" w:cs="Arial"/>
          <w:color w:val="4A86E8"/>
          <w:kern w:val="0"/>
          <w:sz w:val="24"/>
          <w:szCs w:val="24"/>
          <w:rtl/>
          <w:lang w:bidi="he-IL"/>
          <w14:ligatures w14:val="none"/>
        </w:rPr>
        <w:t>סמירה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תשמח [</w:t>
      </w:r>
      <w:r w:rsidRPr="00745CC2">
        <w:rPr>
          <w:rFonts w:ascii="Arial" w:eastAsia="Times New Roman" w:hAnsi="Arial" w:cs="Arial"/>
          <w:b/>
          <w:bCs/>
          <w:color w:val="4A86E8"/>
          <w:kern w:val="0"/>
          <w:sz w:val="24"/>
          <w:szCs w:val="24"/>
          <w:rtl/>
          <w14:ligatures w14:val="none"/>
        </w:rPr>
        <w:t>__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לעזור ל[ו]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בעבודת[ו]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.</w:t>
      </w:r>
    </w:p>
    <w:p w14:paraId="6858AB5B" w14:textId="77777777" w:rsidR="003F76EA" w:rsidRPr="00745CC2" w:rsidRDefault="003F76EA" w:rsidP="003F76EA">
      <w:pPr>
        <w:numPr>
          <w:ilvl w:val="0"/>
          <w:numId w:val="10"/>
        </w:numPr>
        <w:bidi/>
        <w:spacing w:line="240" w:lineRule="auto"/>
        <w:ind w:right="89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כש[</w:t>
      </w:r>
      <w:r w:rsidRPr="00745CC2">
        <w:rPr>
          <w:rFonts w:ascii="Arial" w:eastAsia="Times New Roman" w:hAnsi="Arial" w:cs="Arial"/>
          <w:b/>
          <w:bCs/>
          <w:color w:val="6D9EEB"/>
          <w:kern w:val="0"/>
          <w:sz w:val="24"/>
          <w:szCs w:val="24"/>
          <w:rtl/>
          <w14:ligatures w14:val="none"/>
        </w:rPr>
        <w:t>__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ראה את החשבון, [</w:t>
      </w:r>
      <w:r w:rsidRPr="00745CC2">
        <w:rPr>
          <w:rFonts w:ascii="Arial" w:eastAsia="Times New Roman" w:hAnsi="Arial" w:cs="Arial"/>
          <w:color w:val="3C78D8"/>
          <w:kern w:val="0"/>
          <w:sz w:val="24"/>
          <w:szCs w:val="24"/>
          <w:rtl/>
          <w:lang w:bidi="he-IL"/>
          <w14:ligatures w14:val="none"/>
        </w:rPr>
        <w:t>פנחס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העמיד פנים שהוא שכח את הארנק בבית.</w:t>
      </w:r>
    </w:p>
    <w:p w14:paraId="2CB2B227" w14:textId="77777777" w:rsidR="003F76EA" w:rsidRPr="00745CC2" w:rsidRDefault="003F76EA" w:rsidP="003F76E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5E6951D1" w14:textId="77777777" w:rsidR="003F76EA" w:rsidRPr="00745CC2" w:rsidRDefault="003F76EA" w:rsidP="003F76E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Issues:</w:t>
      </w:r>
    </w:p>
    <w:p w14:paraId="09749BFE" w14:textId="1EF8F6C3" w:rsidR="003F76EA" w:rsidRPr="00745CC2" w:rsidRDefault="003F76EA" w:rsidP="003F76EA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Coordination (Kim and Rose, they)</w:t>
      </w:r>
    </w:p>
    <w:p w14:paraId="59910350" w14:textId="711161C9" w:rsidR="003F76EA" w:rsidRPr="00745CC2" w:rsidRDefault="003F76EA" w:rsidP="003F76EA">
      <w:pPr>
        <w:numPr>
          <w:ilvl w:val="0"/>
          <w:numId w:val="11"/>
        </w:num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Split antecedents (Kim met Rose. They …)</w:t>
      </w:r>
    </w:p>
    <w:p w14:paraId="2B38FC11" w14:textId="77777777" w:rsidR="003F76EA" w:rsidRPr="00745CC2" w:rsidRDefault="003F76EA" w:rsidP="003F76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2AD026" w14:textId="77777777" w:rsidR="003F76EA" w:rsidRPr="00745CC2" w:rsidRDefault="003F76EA" w:rsidP="003F76E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Concepts in coreference:</w:t>
      </w:r>
    </w:p>
    <w:p w14:paraId="39800F95" w14:textId="77777777" w:rsidR="003F76EA" w:rsidRPr="00745CC2" w:rsidRDefault="003F76EA" w:rsidP="003F76EA">
      <w:pPr>
        <w:numPr>
          <w:ilvl w:val="0"/>
          <w:numId w:val="12"/>
        </w:numPr>
        <w:spacing w:after="0" w:line="240" w:lineRule="auto"/>
        <w:ind w:left="425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lastRenderedPageBreak/>
        <w:t>Mentions</w:t>
      </w: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br/>
      </w: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br/>
      </w:r>
    </w:p>
    <w:p w14:paraId="00E28F70" w14:textId="77777777" w:rsidR="003F76EA" w:rsidRPr="00745CC2" w:rsidRDefault="003F76EA" w:rsidP="003F76EA">
      <w:pPr>
        <w:numPr>
          <w:ilvl w:val="1"/>
          <w:numId w:val="12"/>
        </w:numPr>
        <w:spacing w:line="240" w:lineRule="auto"/>
        <w:ind w:left="85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14:ligatures w14:val="none"/>
        </w:rPr>
        <w:t>NP mentions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</w:t>
      </w:r>
    </w:p>
    <w:p w14:paraId="0EA57A08" w14:textId="77777777" w:rsidR="003F76EA" w:rsidRPr="00745CC2" w:rsidRDefault="003F76EA" w:rsidP="003F76EA">
      <w:pPr>
        <w:spacing w:line="240" w:lineRule="auto"/>
        <w:ind w:left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OntoNotes: NP mentions should be extracted and highlighted prior to annotation. </w:t>
      </w:r>
    </w:p>
    <w:p w14:paraId="7D473D2D" w14:textId="77777777" w:rsidR="003F76EA" w:rsidRPr="00745CC2" w:rsidRDefault="003F76EA" w:rsidP="003F76EA">
      <w:pPr>
        <w:spacing w:line="240" w:lineRule="auto"/>
        <w:ind w:left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Special case: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</w: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Head-sharing NPs: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in many cases, an NP (especially if it is long) is briefly referred to using its 'head', as in the first example. The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14:ligatures w14:val="none"/>
        </w:rPr>
        <w:t>entire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NP must be tagged with its head as coreferring.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  <w:t>The first “long” NP (broadly speaking, the antecedent) between the head-sharing NPs should have its head annotated.</w:t>
      </w:r>
    </w:p>
    <w:p w14:paraId="3102DC80" w14:textId="77777777" w:rsidR="003F76EA" w:rsidRPr="00745CC2" w:rsidRDefault="003F76EA" w:rsidP="003F76EA">
      <w:pPr>
        <w:numPr>
          <w:ilvl w:val="0"/>
          <w:numId w:val="13"/>
        </w:numPr>
        <w:bidi/>
        <w:spacing w:after="0" w:line="240" w:lineRule="auto"/>
        <w:ind w:right="65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هناك إشاعات مؤكدة عن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قمة إسرائيلية-فلسطينية مشتركة في مصر خلال الأيام المقبلة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.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هذه القمة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ستناقش عملية السلام. (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BBN Technologies, 2008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)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br/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br/>
      </w:r>
    </w:p>
    <w:p w14:paraId="55D1E102" w14:textId="77777777" w:rsidR="003F76EA" w:rsidRPr="00745CC2" w:rsidRDefault="003F76EA" w:rsidP="003F76EA">
      <w:pPr>
        <w:numPr>
          <w:ilvl w:val="0"/>
          <w:numId w:val="13"/>
        </w:numPr>
        <w:bidi/>
        <w:spacing w:after="0" w:line="240" w:lineRule="auto"/>
        <w:ind w:right="65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רציחתו הדרמטית של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:lang w:bidi="he-IL"/>
          <w14:ligatures w14:val="none"/>
        </w:rPr>
        <w:t>שליטה העריץ של הרפובליקה הרומית גאיוס יוליוס קיסר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הפתיעה רבים.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:lang w:bidi="he-IL"/>
          <w14:ligatures w14:val="none"/>
        </w:rPr>
        <w:t>קיסר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היה בן 55 במותו.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br/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br/>
      </w:r>
    </w:p>
    <w:p w14:paraId="6FB1E0A4" w14:textId="77777777" w:rsidR="003F76EA" w:rsidRPr="00745CC2" w:rsidRDefault="003F76EA" w:rsidP="003F76EA">
      <w:pPr>
        <w:numPr>
          <w:ilvl w:val="0"/>
          <w:numId w:val="14"/>
        </w:numPr>
        <w:spacing w:line="240" w:lineRule="auto"/>
        <w:ind w:left="85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14:ligatures w14:val="none"/>
        </w:rPr>
        <w:t>Possessives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 does this apply to Hebrew/Arabic at all?</w:t>
      </w:r>
    </w:p>
    <w:p w14:paraId="1603E865" w14:textId="77777777" w:rsidR="003F76EA" w:rsidRPr="00745CC2" w:rsidRDefault="003F76EA" w:rsidP="003F76EA">
      <w:pPr>
        <w:spacing w:line="240" w:lineRule="auto"/>
        <w:ind w:left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OntoNotes:</w:t>
      </w:r>
    </w:p>
    <w:p w14:paraId="2EF72510" w14:textId="3C58D99C" w:rsidR="003F76EA" w:rsidRPr="00745CC2" w:rsidRDefault="003F76EA" w:rsidP="003F76EA">
      <w:pPr>
        <w:spacing w:line="240" w:lineRule="auto"/>
        <w:ind w:left="99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noProof/>
          <w:color w:val="000000"/>
          <w:kern w:val="0"/>
          <w:sz w:val="24"/>
          <w:szCs w:val="24"/>
          <w:bdr w:val="none" w:sz="0" w:space="0" w:color="auto" w:frame="1"/>
          <w14:ligatures w14:val="none"/>
        </w:rPr>
        <w:drawing>
          <wp:inline distT="0" distB="0" distL="0" distR="0" wp14:anchorId="5C34C460" wp14:editId="681D0515">
            <wp:extent cx="5568950" cy="1066800"/>
            <wp:effectExtent l="0" t="0" r="0" b="0"/>
            <wp:docPr id="19861749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59D65" w14:textId="77777777" w:rsidR="003F76EA" w:rsidRPr="00745CC2" w:rsidRDefault="003F76EA" w:rsidP="003F76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5C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21840994" w14:textId="77777777" w:rsidR="003F76EA" w:rsidRPr="00745CC2" w:rsidRDefault="003F76EA" w:rsidP="003F76EA">
      <w:pPr>
        <w:numPr>
          <w:ilvl w:val="0"/>
          <w:numId w:val="15"/>
        </w:num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14:ligatures w14:val="none"/>
        </w:rPr>
        <w:t>NP premodifiers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</w:t>
      </w:r>
    </w:p>
    <w:p w14:paraId="61703D18" w14:textId="77777777" w:rsidR="003F76EA" w:rsidRPr="00745CC2" w:rsidRDefault="003F76EA" w:rsidP="003F76EA">
      <w:pPr>
        <w:spacing w:line="240" w:lineRule="auto"/>
        <w:ind w:left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OntoNotes: A premodifier (PreMod) is a word that precedes and modifies a noun. Proper noun PreMods can be co-referenced to existing noun phrases and/or other proper </w:t>
      </w:r>
      <w:proofErr w:type="gramStart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PreMods, and</w:t>
      </w:r>
      <w:proofErr w:type="gramEnd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should be manually extracted by the annotator and added to the list of mentions.</w:t>
      </w:r>
    </w:p>
    <w:p w14:paraId="29E4A2C1" w14:textId="77777777" w:rsidR="003F76EA" w:rsidRPr="00745CC2" w:rsidRDefault="003F76EA" w:rsidP="003F76EA">
      <w:pPr>
        <w:spacing w:line="240" w:lineRule="auto"/>
        <w:ind w:left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Non-proper and adjectival premodifiers are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14:ligatures w14:val="none"/>
        </w:rPr>
        <w:t>not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eligible for co-reference. Articles in proper noun premodifiers should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14:ligatures w14:val="none"/>
        </w:rPr>
        <w:t>not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be included in the span.</w:t>
      </w:r>
    </w:p>
    <w:p w14:paraId="43448235" w14:textId="626167F0" w:rsidR="003F76EA" w:rsidRPr="00745CC2" w:rsidRDefault="003F76EA" w:rsidP="003F76EA">
      <w:pPr>
        <w:spacing w:line="240" w:lineRule="auto"/>
        <w:ind w:left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noProof/>
          <w:color w:val="000000"/>
          <w:kern w:val="0"/>
          <w:sz w:val="24"/>
          <w:szCs w:val="24"/>
          <w:bdr w:val="none" w:sz="0" w:space="0" w:color="auto" w:frame="1"/>
          <w14:ligatures w14:val="none"/>
        </w:rPr>
        <w:lastRenderedPageBreak/>
        <w:drawing>
          <wp:inline distT="0" distB="0" distL="0" distR="0" wp14:anchorId="6F5E71E9" wp14:editId="4FE2BD7C">
            <wp:extent cx="5257800" cy="1466850"/>
            <wp:effectExtent l="0" t="0" r="0" b="0"/>
            <wp:docPr id="10671008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3F8A8" w14:textId="1913FC3A" w:rsidR="003F76EA" w:rsidRPr="00745CC2" w:rsidRDefault="003F76EA" w:rsidP="003F76EA">
      <w:pPr>
        <w:spacing w:line="240" w:lineRule="auto"/>
        <w:ind w:left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noProof/>
          <w:color w:val="000000"/>
          <w:kern w:val="0"/>
          <w:sz w:val="24"/>
          <w:szCs w:val="24"/>
          <w:bdr w:val="none" w:sz="0" w:space="0" w:color="auto" w:frame="1"/>
          <w14:ligatures w14:val="none"/>
        </w:rPr>
        <w:drawing>
          <wp:inline distT="0" distB="0" distL="0" distR="0" wp14:anchorId="1544EC16" wp14:editId="18F8BA69">
            <wp:extent cx="5276850" cy="2724150"/>
            <wp:effectExtent l="0" t="0" r="0" b="0"/>
            <wp:docPr id="851648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710DB" w14:textId="77777777" w:rsidR="003F76EA" w:rsidRPr="00745CC2" w:rsidRDefault="003F76EA" w:rsidP="003F76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5C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6C3E9ADD" w14:textId="77777777" w:rsidR="003F76EA" w:rsidRPr="00745CC2" w:rsidRDefault="003F76EA" w:rsidP="003F76EA">
      <w:pPr>
        <w:numPr>
          <w:ilvl w:val="0"/>
          <w:numId w:val="16"/>
        </w:numPr>
        <w:spacing w:line="240" w:lineRule="auto"/>
        <w:ind w:left="85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14:ligatures w14:val="none"/>
        </w:rPr>
        <w:t>Nominalization/verbs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 sometimes a verb mentioned earlier is referred to by using its nominalized form, as in the first example, or a synonym of it, as in the second example. The verb and the gerund/nominalized form (or its synonym) must be tagged as coreferring entities.</w:t>
      </w:r>
    </w:p>
    <w:p w14:paraId="38C81369" w14:textId="77777777" w:rsidR="003F76EA" w:rsidRPr="00745CC2" w:rsidRDefault="003F76EA" w:rsidP="003F76EA">
      <w:pPr>
        <w:spacing w:line="240" w:lineRule="auto"/>
        <w:ind w:left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Only tag if:</w:t>
      </w:r>
    </w:p>
    <w:p w14:paraId="6E9D7830" w14:textId="77777777" w:rsidR="003F76EA" w:rsidRPr="00745CC2" w:rsidRDefault="003F76EA" w:rsidP="003F76EA">
      <w:pPr>
        <w:numPr>
          <w:ilvl w:val="0"/>
          <w:numId w:val="17"/>
        </w:numPr>
        <w:spacing w:after="0" w:line="240" w:lineRule="auto"/>
        <w:ind w:left="1276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verb is nominalized later on in the </w:t>
      </w:r>
      <w:proofErr w:type="gramStart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document  (</w:t>
      </w:r>
      <w:proofErr w:type="gramEnd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“The prices rose. Very few people dealt well with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14:ligatures w14:val="none"/>
        </w:rPr>
        <w:t>the rise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.”) </w:t>
      </w:r>
    </w:p>
    <w:p w14:paraId="2A18A97F" w14:textId="77777777" w:rsidR="003F76EA" w:rsidRPr="00745CC2" w:rsidRDefault="003F76EA" w:rsidP="003F76EA">
      <w:pPr>
        <w:numPr>
          <w:ilvl w:val="0"/>
          <w:numId w:val="17"/>
        </w:numPr>
        <w:spacing w:after="0" w:line="240" w:lineRule="auto"/>
        <w:ind w:left="1276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There is a pronoun that </w:t>
      </w:r>
      <w:proofErr w:type="gramStart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refers back</w:t>
      </w:r>
      <w:proofErr w:type="gramEnd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to a VP (“Kim arrived.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14:ligatures w14:val="none"/>
        </w:rPr>
        <w:t>That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annoyed me.”)</w:t>
      </w:r>
    </w:p>
    <w:p w14:paraId="0F2B41E2" w14:textId="77777777" w:rsidR="003F76EA" w:rsidRPr="00745CC2" w:rsidRDefault="003F76EA" w:rsidP="003F76EA">
      <w:pPr>
        <w:numPr>
          <w:ilvl w:val="0"/>
          <w:numId w:val="17"/>
        </w:numPr>
        <w:spacing w:line="240" w:lineRule="auto"/>
        <w:ind w:left="127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In </w:t>
      </w:r>
      <w:proofErr w:type="gramStart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both of these</w:t>
      </w:r>
      <w:proofErr w:type="gramEnd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cases, only link the verb itself not the full VP with the NP.</w:t>
      </w:r>
    </w:p>
    <w:p w14:paraId="098B3F4A" w14:textId="77777777" w:rsidR="003F76EA" w:rsidRPr="00745CC2" w:rsidRDefault="003F76EA" w:rsidP="003F76EA">
      <w:pPr>
        <w:spacing w:line="240" w:lineRule="auto"/>
        <w:ind w:left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We </w:t>
      </w:r>
      <w:proofErr w:type="gramStart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have to</w:t>
      </w:r>
      <w:proofErr w:type="gramEnd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decide whether we allow for nouns that have different “roots” than the verb or stick to derivational morphology. Let’s annotate near-synonyms - to be able to QA we can declare a new coref-type.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</w:r>
    </w:p>
    <w:p w14:paraId="3E07B899" w14:textId="77777777" w:rsidR="003F76EA" w:rsidRPr="00745CC2" w:rsidRDefault="003F76EA" w:rsidP="003F76EA">
      <w:pPr>
        <w:numPr>
          <w:ilvl w:val="0"/>
          <w:numId w:val="18"/>
        </w:numPr>
        <w:bidi/>
        <w:spacing w:after="0" w:line="240" w:lineRule="auto"/>
        <w:ind w:right="51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أصر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العمّال على مطالبهم.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هذا الإصرار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أدى إلى تحصيلهم لحقوقهم.</w:t>
      </w:r>
    </w:p>
    <w:p w14:paraId="4941A0B2" w14:textId="77777777" w:rsidR="003F76EA" w:rsidRPr="00745CC2" w:rsidRDefault="003F76EA" w:rsidP="003F76EA">
      <w:pPr>
        <w:numPr>
          <w:ilvl w:val="0"/>
          <w:numId w:val="18"/>
        </w:numPr>
        <w:bidi/>
        <w:spacing w:after="0" w:line="240" w:lineRule="auto"/>
        <w:ind w:right="51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ارتفعت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مبيعات السيارات اليابانية </w:t>
      </w:r>
      <w:proofErr w:type="gramStart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ب18</w:t>
      </w:r>
      <w:proofErr w:type="gramEnd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% من السنة الماضية.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هذا النمو القوي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سيلحقه ارتفاع سنوي بنسبة 21%. (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BBN Technologies, 2008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)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br/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br/>
      </w:r>
    </w:p>
    <w:p w14:paraId="75BEA1B4" w14:textId="77777777" w:rsidR="003F76EA" w:rsidRPr="00745CC2" w:rsidRDefault="003F76EA" w:rsidP="003F76EA">
      <w:pPr>
        <w:numPr>
          <w:ilvl w:val="0"/>
          <w:numId w:val="18"/>
        </w:numPr>
        <w:bidi/>
        <w:spacing w:after="0" w:line="240" w:lineRule="auto"/>
        <w:ind w:right="515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lastRenderedPageBreak/>
        <w:t>בית המשפט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:lang w:bidi="he-IL"/>
          <w14:ligatures w14:val="none"/>
        </w:rPr>
        <w:t>הרשיע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את יהודית גונן בתקיפה הגורמת לחבלה של ממש. בין הראיות המרכזיות שהובילו ל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:lang w:bidi="he-IL"/>
          <w14:ligatures w14:val="none"/>
        </w:rPr>
        <w:t>הרשעה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היתה עדותו של בעלה לשעבר.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 </w:t>
      </w:r>
    </w:p>
    <w:p w14:paraId="2D4E7CD0" w14:textId="77777777" w:rsidR="003F76EA" w:rsidRPr="00745CC2" w:rsidRDefault="003F76EA" w:rsidP="003F76EA">
      <w:pPr>
        <w:numPr>
          <w:ilvl w:val="0"/>
          <w:numId w:val="18"/>
        </w:numPr>
        <w:bidi/>
        <w:spacing w:line="240" w:lineRule="auto"/>
        <w:ind w:right="515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מחירי המכוניות היפניות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:lang w:bidi="he-IL"/>
          <w14:ligatures w14:val="none"/>
        </w:rPr>
        <w:t>נסקו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ב-18% בשנה שעברה.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:lang w:bidi="he-IL"/>
          <w14:ligatures w14:val="none"/>
        </w:rPr>
        <w:t>העלייה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החדה האטה את המכירה השנתית בשיעור של 21%.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  </w:t>
      </w:r>
    </w:p>
    <w:p w14:paraId="37170C4F" w14:textId="77777777" w:rsidR="003F76EA" w:rsidRPr="00745CC2" w:rsidRDefault="003F76EA" w:rsidP="003F76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0A3FF6E3" w14:textId="77777777" w:rsidR="003F76EA" w:rsidRPr="00745CC2" w:rsidRDefault="003F76EA" w:rsidP="003F76EA">
      <w:pPr>
        <w:spacing w:line="240" w:lineRule="auto"/>
        <w:ind w:left="86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14:ligatures w14:val="none"/>
        </w:rPr>
        <w:t>Note: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the nominalization (or its synonym) must be </w:t>
      </w: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definite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In the following example, "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تقليص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" cannot be considered as coreferring with "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تقلل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" because it is </w:t>
      </w: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indefinite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</w:t>
      </w:r>
    </w:p>
    <w:p w14:paraId="52EF212E" w14:textId="77777777" w:rsidR="003F76EA" w:rsidRPr="00745CC2" w:rsidRDefault="003F76EA" w:rsidP="003F76EA">
      <w:pPr>
        <w:numPr>
          <w:ilvl w:val="0"/>
          <w:numId w:val="19"/>
        </w:numPr>
        <w:bidi/>
        <w:spacing w:after="0" w:line="240" w:lineRule="auto"/>
        <w:ind w:right="51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قالت الأرجنتين أنها ستطلب من البنوك الدائنة أن 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:rtl/>
          <w14:ligatures w14:val="none"/>
        </w:rPr>
        <w:t xml:space="preserve">تقلل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ديونها الخارجية التي تبلغ 64 مليار دولار. تطمح الأرجنتين للوصول إلى 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:rtl/>
          <w14:ligatures w14:val="none"/>
        </w:rPr>
        <w:t xml:space="preserve">تقليص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بنسبة 50% من قيمة ديونها الخارجية.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br/>
        <w:t>(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BBN Technologies, 2008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)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br/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br/>
      </w:r>
    </w:p>
    <w:p w14:paraId="3AD8BCD3" w14:textId="77777777" w:rsidR="003F76EA" w:rsidRPr="00745CC2" w:rsidRDefault="003F76EA" w:rsidP="003F76EA">
      <w:pPr>
        <w:numPr>
          <w:ilvl w:val="0"/>
          <w:numId w:val="19"/>
        </w:numPr>
        <w:bidi/>
        <w:spacing w:line="240" w:lineRule="auto"/>
        <w:ind w:right="51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ארגנטינה הודיעה כי תבקש מהבנקים הנושים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:rtl/>
          <w:lang w:bidi="he-IL"/>
          <w14:ligatures w14:val="none"/>
        </w:rPr>
        <w:t>להפחית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את החוב הזר שלה בסך 64 מיליארד דולר. ארגנטינה שואפת להגיע ל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:rtl/>
          <w:lang w:bidi="he-IL"/>
          <w14:ligatures w14:val="none"/>
        </w:rPr>
        <w:t>הפחתה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של 50% בערך החוב הזר שלה.</w:t>
      </w:r>
    </w:p>
    <w:p w14:paraId="27D0BFB3" w14:textId="77777777" w:rsidR="003F76EA" w:rsidRPr="00745CC2" w:rsidRDefault="003F76EA" w:rsidP="003F76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745C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0E56EFBA" w14:textId="77777777" w:rsidR="003F76EA" w:rsidRPr="00745CC2" w:rsidRDefault="003F76EA" w:rsidP="003F76EA">
      <w:pPr>
        <w:numPr>
          <w:ilvl w:val="0"/>
          <w:numId w:val="20"/>
        </w:numPr>
        <w:spacing w:line="240" w:lineRule="auto"/>
        <w:ind w:left="425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Singletons</w:t>
      </w:r>
    </w:p>
    <w:p w14:paraId="383760CD" w14:textId="77777777" w:rsidR="003F76EA" w:rsidRPr="00745CC2" w:rsidRDefault="003F76EA" w:rsidP="003F76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5C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3F897516" w14:textId="77777777" w:rsidR="003F76EA" w:rsidRPr="00745CC2" w:rsidRDefault="003F76EA" w:rsidP="003F76EA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Apposition </w:t>
      </w: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rtl/>
          <w14:ligatures w14:val="none"/>
        </w:rPr>
        <w:t>بَدَل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: An NP that describes the proper noun and can replace it in the context </w:t>
      </w:r>
      <w:proofErr w:type="gramStart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later on</w:t>
      </w:r>
      <w:proofErr w:type="gramEnd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Appositive coreference requires two NPs which are adjacent and can be placed in either order, which fulfill the same grammatical function simultaneously.</w:t>
      </w:r>
    </w:p>
    <w:p w14:paraId="175D93F4" w14:textId="77777777" w:rsidR="003F76EA" w:rsidRPr="00745CC2" w:rsidRDefault="003F76EA" w:rsidP="003F76EA">
      <w:pPr>
        <w:numPr>
          <w:ilvl w:val="0"/>
          <w:numId w:val="22"/>
        </w:numPr>
        <w:bidi/>
        <w:spacing w:after="0" w:line="240" w:lineRule="auto"/>
        <w:ind w:right="231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ستشهد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فكتوريا تشن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:rtl/>
          <w14:ligatures w14:val="none"/>
        </w:rPr>
        <w:t>(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14:ligatures w14:val="none"/>
        </w:rPr>
        <w:t>main NP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:rtl/>
          <w14:ligatures w14:val="none"/>
        </w:rPr>
        <w:t>)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، ارتفاعًا ملحوظًا في راتبها بعد تولّي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 xml:space="preserve">المديرة المالية </w:t>
      </w:r>
      <w:proofErr w:type="gramStart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ل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14:ligatures w14:val="none"/>
        </w:rPr>
        <w:t>Megabucks</w:t>
      </w:r>
      <w:proofErr w:type="gramEnd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14:ligatures w14:val="none"/>
        </w:rPr>
        <w:t xml:space="preserve"> Banking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:rtl/>
          <w14:ligatures w14:val="none"/>
        </w:rPr>
        <w:t xml:space="preserve">(بدل 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14:ligatures w14:val="none"/>
        </w:rPr>
        <w:t>apposition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:rtl/>
          <w14:ligatures w14:val="none"/>
        </w:rPr>
        <w:t>)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منصبها. (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Jurafsky and Martin, 2023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)</w:t>
      </w:r>
    </w:p>
    <w:p w14:paraId="7C01ABA3" w14:textId="77777777" w:rsidR="003F76EA" w:rsidRPr="00745CC2" w:rsidRDefault="003F76EA" w:rsidP="003F76EA">
      <w:pPr>
        <w:numPr>
          <w:ilvl w:val="0"/>
          <w:numId w:val="22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ولد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ابن خلدون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في تونس ثم هاجر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العالِم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إلى مصر.</w:t>
      </w:r>
    </w:p>
    <w:p w14:paraId="67228EAA" w14:textId="77777777" w:rsidR="003F76EA" w:rsidRPr="00745CC2" w:rsidRDefault="003F76EA" w:rsidP="003F76EA">
      <w:pPr>
        <w:numPr>
          <w:ilvl w:val="0"/>
          <w:numId w:val="22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لندن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مدينة مميزة. تتميز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العاصمة البريطانية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بكثرة سحابها.  (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Poesio et. al., 2021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)</w:t>
      </w:r>
    </w:p>
    <w:p w14:paraId="33C7F2BD" w14:textId="77777777" w:rsidR="003F76EA" w:rsidRPr="00745CC2" w:rsidRDefault="003F76EA" w:rsidP="003F76EA">
      <w:pPr>
        <w:numPr>
          <w:ilvl w:val="0"/>
          <w:numId w:val="22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למרות ש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:lang w:bidi="he-IL"/>
          <w14:ligatures w14:val="none"/>
        </w:rPr>
        <w:t>יהודה עמיחי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נולד בגרמניה, את מרבית חיי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:lang w:bidi="he-IL"/>
          <w14:ligatures w14:val="none"/>
        </w:rPr>
        <w:t>ו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העביר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:lang w:bidi="he-IL"/>
          <w14:ligatures w14:val="none"/>
        </w:rPr>
        <w:t>המשורר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בירושלים.</w:t>
      </w:r>
    </w:p>
    <w:p w14:paraId="18B8147B" w14:textId="77777777" w:rsidR="003F76EA" w:rsidRPr="00745CC2" w:rsidRDefault="003F76EA" w:rsidP="003F76EA">
      <w:pPr>
        <w:numPr>
          <w:ilvl w:val="0"/>
          <w:numId w:val="22"/>
        </w:numPr>
        <w:bidi/>
        <w:spacing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:lang w:bidi="he-IL"/>
          <w14:ligatures w14:val="none"/>
        </w:rPr>
        <w:t>קהיר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נחשבת כיעד תיירותי מועדף על האירופאים. ניתן למצוא ב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:lang w:bidi="he-IL"/>
          <w14:ligatures w14:val="none"/>
        </w:rPr>
        <w:t>בירה המצרית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מגוון מוזיאונים ואטרקציות מסקרנות.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 </w:t>
      </w:r>
    </w:p>
    <w:p w14:paraId="68F661A9" w14:textId="77777777" w:rsidR="003F76EA" w:rsidRPr="00745CC2" w:rsidRDefault="003F76EA" w:rsidP="003F76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745C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5C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4F0D8C53" w14:textId="77777777" w:rsidR="003F76EA" w:rsidRPr="00745CC2" w:rsidRDefault="003F76EA" w:rsidP="003F76EA">
      <w:pPr>
        <w:numPr>
          <w:ilvl w:val="0"/>
          <w:numId w:val="23"/>
        </w:numPr>
        <w:bidi/>
        <w:spacing w:line="240" w:lineRule="auto"/>
        <w:ind w:right="373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Synonyms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: </w:t>
      </w:r>
    </w:p>
    <w:p w14:paraId="55CD36A0" w14:textId="77777777" w:rsidR="003F76EA" w:rsidRPr="00745CC2" w:rsidRDefault="003F76EA" w:rsidP="003F76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745C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3CB5763C" w14:textId="77777777" w:rsidR="003F76EA" w:rsidRPr="00745CC2" w:rsidRDefault="003F76EA" w:rsidP="003F76EA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Temporal/numeric phrases: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coreference between two NPs may include </w:t>
      </w:r>
      <w:proofErr w:type="gramStart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 number of</w:t>
      </w:r>
      <w:proofErr w:type="gramEnd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years, amount of money, or a number of people. The entire temporal/monetary/number phrases should be tagged along with the succeeding entity to which it refers.</w:t>
      </w:r>
    </w:p>
    <w:p w14:paraId="1885BB09" w14:textId="77777777" w:rsidR="003F76EA" w:rsidRPr="00745CC2" w:rsidRDefault="003F76EA" w:rsidP="003F76EA">
      <w:pPr>
        <w:numPr>
          <w:ilvl w:val="0"/>
          <w:numId w:val="25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قضى مروان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عشرة سنوات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في السجن. خلال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ذاك الوقت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أنهى دراسته الجامعة.</w:t>
      </w:r>
    </w:p>
    <w:p w14:paraId="5D64F693" w14:textId="77777777" w:rsidR="003F76EA" w:rsidRPr="00745CC2" w:rsidRDefault="003F76EA" w:rsidP="003F76EA">
      <w:pPr>
        <w:numPr>
          <w:ilvl w:val="0"/>
          <w:numId w:val="25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عرض الشركة لمبلغ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150 دولار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لم يكن متوقعًا. صُدم الجميع ب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السعر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. </w:t>
      </w:r>
    </w:p>
    <w:p w14:paraId="055448FC" w14:textId="77777777" w:rsidR="003F76EA" w:rsidRPr="00745CC2" w:rsidRDefault="003F76EA" w:rsidP="003F76EA">
      <w:pPr>
        <w:numPr>
          <w:ilvl w:val="0"/>
          <w:numId w:val="25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نحو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650 جنديًا أمريكيًا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سينضمون إلى القوات الفلبينية. حُذّر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الجنود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من المخاطر.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br/>
        <w:t>(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BBN Technologies, 2008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)</w:t>
      </w:r>
    </w:p>
    <w:p w14:paraId="0D80AE63" w14:textId="77777777" w:rsidR="003F76EA" w:rsidRPr="00745CC2" w:rsidRDefault="003F76EA" w:rsidP="003F76EA">
      <w:pPr>
        <w:numPr>
          <w:ilvl w:val="0"/>
          <w:numId w:val="25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70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:lang w:bidi="he-IL"/>
          <w14:ligatures w14:val="none"/>
        </w:rPr>
        <w:t xml:space="preserve"> שנה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מלכה המלכה אליזבת השניה בממלכה המאוחדת, במהלכ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:lang w:bidi="he-IL"/>
          <w14:ligatures w14:val="none"/>
        </w:rPr>
        <w:t>ן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ביקרה ברחבי העולם.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 </w:t>
      </w:r>
    </w:p>
    <w:p w14:paraId="1CAEC058" w14:textId="77777777" w:rsidR="003F76EA" w:rsidRPr="00745CC2" w:rsidRDefault="003F76EA" w:rsidP="003F76EA">
      <w:pPr>
        <w:numPr>
          <w:ilvl w:val="0"/>
          <w:numId w:val="25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אני מרוויח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40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:lang w:bidi="he-IL"/>
          <w14:ligatures w14:val="none"/>
        </w:rPr>
        <w:t xml:space="preserve"> ש״ח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לשעה. עם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:lang w:bidi="he-IL"/>
          <w14:ligatures w14:val="none"/>
        </w:rPr>
        <w:t>הסכום הזה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אין לי סיכוי לגמור את החודש.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 </w:t>
      </w:r>
    </w:p>
    <w:p w14:paraId="7715A22B" w14:textId="77777777" w:rsidR="003F76EA" w:rsidRPr="00745CC2" w:rsidRDefault="003F76EA" w:rsidP="003F76EA">
      <w:pPr>
        <w:numPr>
          <w:ilvl w:val="0"/>
          <w:numId w:val="25"/>
        </w:numPr>
        <w:bidi/>
        <w:spacing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מתוך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800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:lang w:bidi="he-IL"/>
          <w14:ligatures w14:val="none"/>
        </w:rPr>
        <w:t xml:space="preserve"> הסטודנטים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שניגשו למבחן, רק כמחצית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:lang w:bidi="he-IL"/>
          <w14:ligatures w14:val="none"/>
        </w:rPr>
        <w:t>ם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עברו אותו בהצלחה.</w:t>
      </w:r>
    </w:p>
    <w:p w14:paraId="13FB404A" w14:textId="77777777" w:rsidR="003F76EA" w:rsidRPr="00745CC2" w:rsidRDefault="003F76EA" w:rsidP="003F76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745C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br/>
      </w:r>
    </w:p>
    <w:p w14:paraId="28DE0351" w14:textId="77777777" w:rsidR="003F76EA" w:rsidRPr="00745CC2" w:rsidRDefault="003F76EA" w:rsidP="003F76EA">
      <w:pPr>
        <w:numPr>
          <w:ilvl w:val="0"/>
          <w:numId w:val="26"/>
        </w:numPr>
        <w:spacing w:after="0" w:line="240" w:lineRule="auto"/>
        <w:ind w:left="425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Quantification: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coreference must be tagged between the NP that includes the quantifier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(...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כל, רוב, אף, מספר, שום, כמה…) (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كل، أغلب، أحد، جميع، بعض)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in its entirety with the pronouns.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  <w:t>Each part of the coordination should be tagged individually.</w:t>
      </w:r>
    </w:p>
    <w:p w14:paraId="68320940" w14:textId="77777777" w:rsidR="003F76EA" w:rsidRPr="00745CC2" w:rsidRDefault="003F76EA" w:rsidP="003F76EA">
      <w:pPr>
        <w:numPr>
          <w:ilvl w:val="0"/>
          <w:numId w:val="27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[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أغلب الطلاب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دخلوا الصف. [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هم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سعيدون.  (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Poesio et. al., 2021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)</w:t>
      </w:r>
    </w:p>
    <w:p w14:paraId="6299B962" w14:textId="77777777" w:rsidR="003F76EA" w:rsidRPr="00745CC2" w:rsidRDefault="003F76EA" w:rsidP="003F76EA">
      <w:pPr>
        <w:numPr>
          <w:ilvl w:val="0"/>
          <w:numId w:val="27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جلس [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كل طالب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في درجـ[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ـه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.  (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Poesio et. al., 2021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)</w:t>
      </w:r>
    </w:p>
    <w:p w14:paraId="3E69DC56" w14:textId="77777777" w:rsidR="003F76EA" w:rsidRPr="00745CC2" w:rsidRDefault="003F76EA" w:rsidP="003F76EA">
      <w:pPr>
        <w:numPr>
          <w:ilvl w:val="0"/>
          <w:numId w:val="27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[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:lang w:bidi="he-IL"/>
          <w14:ligatures w14:val="none"/>
        </w:rPr>
        <w:t>כל התלמידות]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יצאו לחצר. [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:lang w:bidi="he-IL"/>
          <w14:ligatures w14:val="none"/>
        </w:rPr>
        <w:t>הן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שמחו שהמבחן נגמר.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 </w:t>
      </w:r>
    </w:p>
    <w:p w14:paraId="7E36B31E" w14:textId="77777777" w:rsidR="003F76EA" w:rsidRPr="00745CC2" w:rsidRDefault="003F76EA" w:rsidP="003F76EA">
      <w:pPr>
        <w:numPr>
          <w:ilvl w:val="0"/>
          <w:numId w:val="27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[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:lang w:bidi="he-IL"/>
          <w14:ligatures w14:val="none"/>
        </w:rPr>
        <w:t>רוב המורים]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שותים קפה במקום עבודת[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:lang w:bidi="he-IL"/>
          <w14:ligatures w14:val="none"/>
        </w:rPr>
        <w:t>ם]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.</w:t>
      </w:r>
    </w:p>
    <w:p w14:paraId="13828AF9" w14:textId="77777777" w:rsidR="003F76EA" w:rsidRPr="00745CC2" w:rsidRDefault="003F76EA" w:rsidP="003F76EA">
      <w:pPr>
        <w:numPr>
          <w:ilvl w:val="0"/>
          <w:numId w:val="27"/>
        </w:numPr>
        <w:bidi/>
        <w:spacing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ראיתי את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rtl/>
          <w:lang w:bidi="he-IL"/>
          <w14:ligatures w14:val="none"/>
        </w:rPr>
        <w:t>יפעת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:lang w:bidi="he-IL"/>
          <w14:ligatures w14:val="none"/>
        </w:rPr>
        <w:t>ועמנואל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.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:lang w:bidi="he-IL"/>
          <w14:ligatures w14:val="none"/>
        </w:rPr>
        <w:t>שתיהן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היו שמחות.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rtl/>
          <w:lang w:bidi="he-IL"/>
          <w14:ligatures w14:val="none"/>
        </w:rPr>
        <w:t>יפעת</w:t>
      </w: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הייתה רעבה.</w:t>
      </w:r>
    </w:p>
    <w:p w14:paraId="121A3CB7" w14:textId="77777777" w:rsidR="003F76EA" w:rsidRPr="00745CC2" w:rsidRDefault="003F76EA" w:rsidP="003F76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1397EC2F" w14:textId="77777777" w:rsidR="003F76EA" w:rsidRPr="00745CC2" w:rsidRDefault="003F76EA" w:rsidP="003F76EA">
      <w:pPr>
        <w:spacing w:line="240" w:lineRule="auto"/>
        <w:ind w:right="-4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Examples for the </w:t>
      </w:r>
      <w:r w:rsidRPr="00745CC2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14:ligatures w14:val="none"/>
        </w:rPr>
        <w:t xml:space="preserve">absence </w:t>
      </w: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of coreference between an NP and/or an NP and a pronoun (non-referring NPs):</w:t>
      </w:r>
    </w:p>
    <w:p w14:paraId="464C874A" w14:textId="77777777" w:rsidR="003F76EA" w:rsidRPr="00745CC2" w:rsidRDefault="003F76EA" w:rsidP="003F76EA">
      <w:pPr>
        <w:numPr>
          <w:ilvl w:val="0"/>
          <w:numId w:val="28"/>
        </w:numPr>
        <w:spacing w:after="0" w:line="240" w:lineRule="auto"/>
        <w:ind w:left="425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Appositive NP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: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  <w:t>Mark the more specific term (usually, the proper noun) as the head.</w:t>
      </w:r>
    </w:p>
    <w:p w14:paraId="00EEEEEA" w14:textId="77777777" w:rsidR="003F76EA" w:rsidRPr="00745CC2" w:rsidRDefault="003F76EA" w:rsidP="003F76EA">
      <w:pPr>
        <w:numPr>
          <w:ilvl w:val="0"/>
          <w:numId w:val="29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الناطقة باسم وزارة الخارجية السويسرية 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:rtl/>
          <w14:ligatures w14:val="none"/>
        </w:rPr>
        <w:t>(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14:ligatures w14:val="none"/>
        </w:rPr>
        <w:t>appos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:rtl/>
          <w14:ligatures w14:val="none"/>
        </w:rPr>
        <w:t>)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،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دانييال ستوفل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:rtl/>
          <w14:ligatures w14:val="none"/>
        </w:rPr>
        <w:t>(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14:ligatures w14:val="none"/>
        </w:rPr>
        <w:t>head NP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:rtl/>
          <w14:ligatures w14:val="none"/>
        </w:rPr>
        <w:t>)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ستَحضر العشاء.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br/>
        <w:t>(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BBN Technologies, 2008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)</w:t>
      </w:r>
    </w:p>
    <w:p w14:paraId="69502FFE" w14:textId="77777777" w:rsidR="003F76EA" w:rsidRPr="00745CC2" w:rsidRDefault="003F76EA" w:rsidP="003F76EA">
      <w:pPr>
        <w:numPr>
          <w:ilvl w:val="0"/>
          <w:numId w:val="29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كارلوس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:rtl/>
          <w14:ligatures w14:val="none"/>
        </w:rPr>
        <w:t>(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14:ligatures w14:val="none"/>
        </w:rPr>
        <w:t>head NP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:rtl/>
          <w14:ligatures w14:val="none"/>
        </w:rPr>
        <w:t>)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، ابن عمي 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:rtl/>
          <w14:ligatures w14:val="none"/>
        </w:rPr>
        <w:t>(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14:ligatures w14:val="none"/>
        </w:rPr>
        <w:t>appos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:rtl/>
          <w14:ligatures w14:val="none"/>
        </w:rPr>
        <w:t>)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، هو شاب لطيف. (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Poesio et. al., 2021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)</w:t>
      </w:r>
    </w:p>
    <w:p w14:paraId="444E0AD3" w14:textId="77777777" w:rsidR="003F76EA" w:rsidRPr="00745CC2" w:rsidRDefault="003F76EA" w:rsidP="003F76EA">
      <w:pPr>
        <w:numPr>
          <w:ilvl w:val="0"/>
          <w:numId w:val="29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:lang w:bidi="he-IL"/>
          <w14:ligatures w14:val="none"/>
        </w:rPr>
        <w:t>פאינה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,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חמותי, היא אישה מקסימה וזמרת בחסד.</w:t>
      </w:r>
    </w:p>
    <w:p w14:paraId="01022702" w14:textId="77777777" w:rsidR="003F76EA" w:rsidRPr="00745CC2" w:rsidRDefault="003F76EA" w:rsidP="003F76EA">
      <w:pPr>
        <w:numPr>
          <w:ilvl w:val="0"/>
          <w:numId w:val="29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מזכיר ועדת הבחירות המרכזית, ינון גמל השתתף בפתיחת התערוכה.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br/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br/>
      </w:r>
    </w:p>
    <w:p w14:paraId="4A9F2FD9" w14:textId="77777777" w:rsidR="003F76EA" w:rsidRPr="00745CC2" w:rsidRDefault="003F76EA" w:rsidP="003F76EA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14:ligatures w14:val="none"/>
        </w:rPr>
        <w:t>Predicative NP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: in the following examples, the NPs in red are predicative or explanatory rather than phrases that introduce a new entity in discourse </w:t>
      </w:r>
      <w:proofErr w:type="gramStart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-  they</w:t>
      </w:r>
      <w:proofErr w:type="gramEnd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should not be tagged.</w:t>
      </w:r>
    </w:p>
    <w:p w14:paraId="57FB738B" w14:textId="77777777" w:rsidR="003F76EA" w:rsidRPr="00745CC2" w:rsidRDefault="003F76EA" w:rsidP="003F76EA">
      <w:pPr>
        <w:numPr>
          <w:ilvl w:val="0"/>
          <w:numId w:val="31"/>
        </w:numPr>
        <w:bidi/>
        <w:spacing w:after="0" w:line="240" w:lineRule="auto"/>
        <w:ind w:right="-295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إليزابيث الثانية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هي 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:rtl/>
          <w14:ligatures w14:val="none"/>
        </w:rPr>
        <w:t>ملكة مملكة بريطانيا العظمى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.  (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Poesio et. al., 2021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)</w:t>
      </w:r>
    </w:p>
    <w:p w14:paraId="648C8D63" w14:textId="77777777" w:rsidR="003F76EA" w:rsidRPr="00745CC2" w:rsidRDefault="003F76EA" w:rsidP="003F76EA">
      <w:pPr>
        <w:numPr>
          <w:ilvl w:val="0"/>
          <w:numId w:val="31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ادعت مصادر أن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منطقة معركة برونانبوره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هي بالفعل 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:rtl/>
          <w14:ligatures w14:val="none"/>
        </w:rPr>
        <w:t>برومبوروه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.  (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Poesio et. al., 2021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)</w:t>
      </w:r>
    </w:p>
    <w:p w14:paraId="7F18EC66" w14:textId="77777777" w:rsidR="003F76EA" w:rsidRPr="00745CC2" w:rsidRDefault="003F76EA" w:rsidP="003F76EA">
      <w:pPr>
        <w:numPr>
          <w:ilvl w:val="0"/>
          <w:numId w:val="31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اكتشفنا أن 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:rtl/>
          <w14:ligatures w14:val="none"/>
        </w:rPr>
        <w:t xml:space="preserve">القاتل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كان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14:ligatures w14:val="none"/>
        </w:rPr>
        <w:t>مستر راي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.  (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Poesio et. al., 2021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)</w:t>
      </w:r>
    </w:p>
    <w:p w14:paraId="7A31F24C" w14:textId="77777777" w:rsidR="003F76EA" w:rsidRPr="00745CC2" w:rsidRDefault="003F76EA" w:rsidP="003F76EA">
      <w:pPr>
        <w:numPr>
          <w:ilvl w:val="0"/>
          <w:numId w:val="31"/>
        </w:numPr>
        <w:bidi/>
        <w:spacing w:after="0"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:lang w:bidi="he-IL"/>
          <w14:ligatures w14:val="none"/>
        </w:rPr>
        <w:t>כל המנכ״לים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ברוב החברות הם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:rtl/>
          <w:lang w:bidi="he-IL"/>
          <w14:ligatures w14:val="none"/>
        </w:rPr>
        <w:t>אנשים מבוגרים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עם המון ניסיון.</w:t>
      </w:r>
    </w:p>
    <w:p w14:paraId="69294784" w14:textId="77777777" w:rsidR="003F76EA" w:rsidRPr="00745CC2" w:rsidRDefault="003F76EA" w:rsidP="003F76EA">
      <w:pPr>
        <w:numPr>
          <w:ilvl w:val="0"/>
          <w:numId w:val="31"/>
        </w:numPr>
        <w:bidi/>
        <w:spacing w:line="240" w:lineRule="auto"/>
        <w:ind w:right="-29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קיוויתי ש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:rtl/>
          <w:lang w:bidi="he-IL"/>
          <w14:ligatures w14:val="none"/>
        </w:rPr>
        <w:t>המנחה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יהיה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rtl/>
          <w:lang w:bidi="he-IL"/>
          <w14:ligatures w14:val="none"/>
        </w:rPr>
        <w:t>דודו טופז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.</w:t>
      </w:r>
    </w:p>
    <w:p w14:paraId="6FA9812C" w14:textId="77777777" w:rsidR="003F76EA" w:rsidRPr="00745CC2" w:rsidRDefault="003F76EA" w:rsidP="003F76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745C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54CD563E" w14:textId="77777777" w:rsidR="003F76EA" w:rsidRPr="00745CC2" w:rsidRDefault="003F76EA" w:rsidP="003F76EA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Generic NP: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in some </w:t>
      </w:r>
      <w:proofErr w:type="gramStart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cases</w:t>
      </w:r>
      <w:proofErr w:type="gramEnd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the antecedent is generic or indefinite, meaning it does not have the property of referring to another entity. In the first example the pronoun “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ـها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” refers to mangos as a fruit rather than to a specified set of mangoes, and in the second example the pronoun “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هم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” does not refer to a specific set of woodwind players.</w:t>
      </w:r>
    </w:p>
    <w:p w14:paraId="647259AB" w14:textId="77777777" w:rsidR="003F76EA" w:rsidRPr="00745CC2" w:rsidRDefault="003F76EA" w:rsidP="003F76EA">
      <w:pPr>
        <w:numPr>
          <w:ilvl w:val="0"/>
          <w:numId w:val="33"/>
        </w:numPr>
        <w:bidi/>
        <w:spacing w:after="0" w:line="240" w:lineRule="auto"/>
        <w:ind w:right="-295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أحب [المانجا]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. إنـ[ـها]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فاكهة لذيذة. (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Jurafsky and Martin, 2023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)</w:t>
      </w:r>
    </w:p>
    <w:p w14:paraId="11E6EA76" w14:textId="77777777" w:rsidR="003F76EA" w:rsidRPr="00745CC2" w:rsidRDefault="003F76EA" w:rsidP="003F76EA">
      <w:pPr>
        <w:numPr>
          <w:ilvl w:val="0"/>
          <w:numId w:val="33"/>
        </w:numPr>
        <w:bidi/>
        <w:spacing w:after="0" w:line="240" w:lineRule="auto"/>
        <w:ind w:right="-295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على [عازفي آلات النفخ الخشبية]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أن يكونوا مبدعين إذا أرادوا النجاح لأن جمهور[هم]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محدود.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br/>
        <w:t>(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Poesio et. al., 2021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)</w:t>
      </w:r>
    </w:p>
    <w:p w14:paraId="62BD7593" w14:textId="77777777" w:rsidR="003F76EA" w:rsidRPr="00745CC2" w:rsidRDefault="003F76EA" w:rsidP="003F76EA">
      <w:pPr>
        <w:numPr>
          <w:ilvl w:val="0"/>
          <w:numId w:val="33"/>
        </w:numPr>
        <w:bidi/>
        <w:spacing w:after="0" w:line="240" w:lineRule="auto"/>
        <w:ind w:right="-295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אני אוהב [חתולים]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. [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הם]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נעימים ומגרגרים.</w:t>
      </w:r>
    </w:p>
    <w:p w14:paraId="195477E6" w14:textId="77777777" w:rsidR="003F76EA" w:rsidRPr="00745CC2" w:rsidRDefault="003F76EA" w:rsidP="003F76EA">
      <w:pPr>
        <w:numPr>
          <w:ilvl w:val="0"/>
          <w:numId w:val="33"/>
        </w:numPr>
        <w:bidi/>
        <w:spacing w:line="240" w:lineRule="auto"/>
        <w:ind w:right="-295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[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אנשים]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נוטים לחשוב שהדעה של[הם]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מעניינת אותי.</w:t>
      </w:r>
    </w:p>
    <w:p w14:paraId="588870D2" w14:textId="77777777" w:rsidR="003F76EA" w:rsidRPr="00745CC2" w:rsidRDefault="003F76EA" w:rsidP="003F76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745C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055CFFF6" w14:textId="77777777" w:rsidR="003F76EA" w:rsidRPr="00745CC2" w:rsidRDefault="003F76EA" w:rsidP="003F76EA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Expletive pronouns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 pronouns that do not refer to any entities but rather play a syntactic role: </w:t>
      </w:r>
    </w:p>
    <w:p w14:paraId="5BD42169" w14:textId="77777777" w:rsidR="003F76EA" w:rsidRPr="00745CC2" w:rsidRDefault="003F76EA" w:rsidP="003F76EA">
      <w:pPr>
        <w:numPr>
          <w:ilvl w:val="0"/>
          <w:numId w:val="35"/>
        </w:numPr>
        <w:bidi/>
        <w:spacing w:after="0" w:line="240" w:lineRule="auto"/>
        <w:ind w:right="-295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إن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:rtl/>
          <w14:ligatures w14:val="none"/>
        </w:rPr>
        <w:t>ه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زيدٌ قادم.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It is Zeid who is </w:t>
      </w:r>
      <w:proofErr w:type="gramStart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coming</w:t>
      </w:r>
      <w:proofErr w:type="gramEnd"/>
    </w:p>
    <w:p w14:paraId="741296F4" w14:textId="77777777" w:rsidR="003F76EA" w:rsidRPr="00745CC2" w:rsidRDefault="003F76EA" w:rsidP="003F76EA">
      <w:pPr>
        <w:numPr>
          <w:ilvl w:val="0"/>
          <w:numId w:val="35"/>
        </w:numPr>
        <w:bidi/>
        <w:spacing w:line="240" w:lineRule="auto"/>
        <w:ind w:right="-295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:rtl/>
          <w:lang w:bidi="he-IL"/>
          <w14:ligatures w14:val="none"/>
        </w:rPr>
        <w:lastRenderedPageBreak/>
        <w:t>זה</w:t>
      </w:r>
      <w:r w:rsidRPr="00745CC2">
        <w:rPr>
          <w:rFonts w:ascii="Arial" w:eastAsia="Times New Roman" w:hAnsi="Arial" w:cs="Arial"/>
          <w:color w:val="FF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חשוב לאכול בריא.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 </w:t>
      </w:r>
    </w:p>
    <w:p w14:paraId="0835F85E" w14:textId="77777777" w:rsidR="003F76EA" w:rsidRPr="00745CC2" w:rsidRDefault="003F76EA" w:rsidP="003F76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1985ED04" w14:textId="77777777" w:rsidR="003F76EA" w:rsidRPr="00745CC2" w:rsidRDefault="003F76EA" w:rsidP="003F76E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Example:</w:t>
      </w:r>
    </w:p>
    <w:p w14:paraId="41E27524" w14:textId="77777777" w:rsidR="003F76EA" w:rsidRPr="00745CC2" w:rsidRDefault="003F76EA" w:rsidP="003F76EA">
      <w:pPr>
        <w:bidi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[فيكتوريا تشن]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، المديرة المالية لـ[ميغابكس بانكينغ]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، ستشهد ارتفاعًا ملحوظًا في [راتبـ[ـها]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3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بعد أن أصبحت [الثلاثينية]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رئيسة [الشركة]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. من المعروف أنـ[ـها]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جاءت إلى [ميغابكس]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من الشركة المنافسة [لوتسابكس]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4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. </w:t>
      </w:r>
    </w:p>
    <w:p w14:paraId="27B4B2E2" w14:textId="77777777" w:rsidR="003F76EA" w:rsidRPr="00745CC2" w:rsidRDefault="003F76EA" w:rsidP="003F76E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 summary of the coreferring entities in the example:</w:t>
      </w:r>
    </w:p>
    <w:p w14:paraId="5A3F428B" w14:textId="77777777" w:rsidR="003F76EA" w:rsidRPr="00745CC2" w:rsidRDefault="003F76EA" w:rsidP="003F76EA">
      <w:pPr>
        <w:numPr>
          <w:ilvl w:val="0"/>
          <w:numId w:val="36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فيكتوريا تشن، ـها، الثلاثينية، ـها</w:t>
      </w:r>
    </w:p>
    <w:p w14:paraId="47E8C269" w14:textId="77777777" w:rsidR="003F76EA" w:rsidRPr="00745CC2" w:rsidRDefault="003F76EA" w:rsidP="003F76EA">
      <w:pPr>
        <w:numPr>
          <w:ilvl w:val="0"/>
          <w:numId w:val="36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ميغابكس بانكينغ، الشركة، ميغابكس</w:t>
      </w:r>
    </w:p>
    <w:p w14:paraId="47770FE9" w14:textId="77777777" w:rsidR="003F76EA" w:rsidRPr="00745CC2" w:rsidRDefault="003F76EA" w:rsidP="003F76EA">
      <w:pPr>
        <w:numPr>
          <w:ilvl w:val="0"/>
          <w:numId w:val="36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راتبها</w:t>
      </w:r>
    </w:p>
    <w:p w14:paraId="3DAA2859" w14:textId="77777777" w:rsidR="003F76EA" w:rsidRPr="00745CC2" w:rsidRDefault="003F76EA" w:rsidP="003F76EA">
      <w:pPr>
        <w:numPr>
          <w:ilvl w:val="0"/>
          <w:numId w:val="36"/>
        </w:numPr>
        <w:bidi/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لوتسابكس</w:t>
      </w:r>
    </w:p>
    <w:p w14:paraId="43DABBD8" w14:textId="77777777" w:rsidR="003F76EA" w:rsidRPr="00745CC2" w:rsidRDefault="003F76EA" w:rsidP="003F76EA">
      <w:pPr>
        <w:bidi/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[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שמרית לביא]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,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קופאית ב-״[שופרסל]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״ עתידה לקבל העלאה משמעותית בשכר[ה]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לאחר שתהפוך למנכ״לית [החברה]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בספטמבר הקרוב. ידוע כי [היא]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1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עברה אל ״[שופרסל]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2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״ מהחברה המתחרה ״[רמי לוי]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vertAlign w:val="subscript"/>
          <w:rtl/>
          <w14:ligatures w14:val="none"/>
        </w:rPr>
        <w:t>3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״.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 </w:t>
      </w:r>
    </w:p>
    <w:p w14:paraId="39651B52" w14:textId="77777777" w:rsidR="003F76EA" w:rsidRPr="00745CC2" w:rsidRDefault="003F76EA" w:rsidP="003F76EA">
      <w:pPr>
        <w:numPr>
          <w:ilvl w:val="0"/>
          <w:numId w:val="37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שמרית לביא, -ה, היא</w:t>
      </w:r>
    </w:p>
    <w:p w14:paraId="76D5E80F" w14:textId="77777777" w:rsidR="003F76EA" w:rsidRPr="00745CC2" w:rsidRDefault="003F76EA" w:rsidP="003F76EA">
      <w:pPr>
        <w:numPr>
          <w:ilvl w:val="0"/>
          <w:numId w:val="37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שופרסל, החברה, שופרסל</w:t>
      </w:r>
    </w:p>
    <w:p w14:paraId="07348E66" w14:textId="77777777" w:rsidR="003F76EA" w:rsidRPr="00745CC2" w:rsidRDefault="003F76EA" w:rsidP="003F76EA">
      <w:pPr>
        <w:numPr>
          <w:ilvl w:val="0"/>
          <w:numId w:val="37"/>
        </w:numPr>
        <w:bidi/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רמי לוי</w:t>
      </w:r>
    </w:p>
    <w:p w14:paraId="064797C7" w14:textId="77777777" w:rsidR="003F76EA" w:rsidRPr="00745CC2" w:rsidRDefault="003F76EA" w:rsidP="003F76E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(Jurafsky and Martin, 2023)</w:t>
      </w:r>
    </w:p>
    <w:p w14:paraId="03967407" w14:textId="77777777" w:rsidR="003F76EA" w:rsidRPr="00745CC2" w:rsidRDefault="003F76EA" w:rsidP="003F76E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Decisions/technical issues:</w:t>
      </w:r>
    </w:p>
    <w:p w14:paraId="3DEDF600" w14:textId="77777777" w:rsidR="003F76EA" w:rsidRPr="00745CC2" w:rsidRDefault="003F76EA" w:rsidP="003F76EA">
      <w:pPr>
        <w:numPr>
          <w:ilvl w:val="0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Demonstrative pronouns and determiners should be part of the span, so when the antecedent mention is “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הרשות לנייר ערך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”, followed later by “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הרשות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”, the second mention should be </w:t>
      </w: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rtl/>
          <w:lang w:bidi="he-IL"/>
          <w14:ligatures w14:val="none"/>
        </w:rPr>
        <w:t>הרשות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not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רשות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</w:r>
    </w:p>
    <w:p w14:paraId="6D034673" w14:textId="77777777" w:rsidR="003F76EA" w:rsidRPr="00745CC2" w:rsidRDefault="003F76EA" w:rsidP="003F76EA">
      <w:pPr>
        <w:numPr>
          <w:ilvl w:val="0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When a mention is long (i.e., includes necessary adjuncts), one might use the head. Ex: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תשקיף שאישרה הוועדה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may have its label as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תשקיף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</w:r>
    </w:p>
    <w:p w14:paraId="31B28B8F" w14:textId="77777777" w:rsidR="003F76EA" w:rsidRPr="00745CC2" w:rsidRDefault="003F76EA" w:rsidP="003F76EA">
      <w:pPr>
        <w:numPr>
          <w:ilvl w:val="0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Annotators mustn’t create chains of full mentions, meaning there is no need to annotate a certain mention if there isn’t a pronoun/term-denoting expression that refers to it.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  <w:t xml:space="preserve">Ex: if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:rtl/>
          <w:lang w:bidi="he-IL"/>
          <w14:ligatures w14:val="none"/>
        </w:rPr>
        <w:t>נייר ערך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is mentioned so many times along the text, there is no need to chain them all together.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</w:r>
    </w:p>
    <w:p w14:paraId="29A0C870" w14:textId="77777777" w:rsidR="003F76EA" w:rsidRPr="00745CC2" w:rsidRDefault="003F76EA" w:rsidP="003F76EA">
      <w:pPr>
        <w:numPr>
          <w:ilvl w:val="0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 full date “April 19, 1989” is a full mention - no nesting is required.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</w:r>
    </w:p>
    <w:p w14:paraId="18364236" w14:textId="77777777" w:rsidR="003F76EA" w:rsidRPr="00745CC2" w:rsidRDefault="003F76EA" w:rsidP="003F76EA">
      <w:pPr>
        <w:numPr>
          <w:ilvl w:val="0"/>
          <w:numId w:val="38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7/9/2023 -</w:t>
      </w:r>
    </w:p>
    <w:p w14:paraId="7496DD11" w14:textId="77777777" w:rsidR="003F76EA" w:rsidRPr="00745CC2" w:rsidRDefault="003F76EA" w:rsidP="003F76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ABD201" w14:textId="77777777" w:rsidR="003F76EA" w:rsidRPr="00745CC2" w:rsidRDefault="003F76EA" w:rsidP="003F76E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References:</w:t>
      </w:r>
    </w:p>
    <w:p w14:paraId="0CA461E2" w14:textId="77777777" w:rsidR="003F76EA" w:rsidRPr="00745CC2" w:rsidRDefault="003F76EA" w:rsidP="003F76EA">
      <w:pPr>
        <w:numPr>
          <w:ilvl w:val="0"/>
          <w:numId w:val="3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Al-Oraini, Abdulrahman., Yu, Juntao., Peosio, Massimo. 2020. Neural Coreference Resolution for Arabic. Spain: Association for Computational Linguistics. Online version: </w:t>
      </w:r>
      <w:hyperlink r:id="rId8" w:history="1">
        <w:r w:rsidRPr="00745CC2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14:ligatures w14:val="none"/>
          </w:rPr>
          <w:t>https://aclanthology.org/2020.crac-1.11/</w:t>
        </w:r>
      </w:hyperlink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194BD5B3" w14:textId="77777777" w:rsidR="003F76EA" w:rsidRPr="00745CC2" w:rsidRDefault="003F76EA" w:rsidP="003F76EA">
      <w:pPr>
        <w:numPr>
          <w:ilvl w:val="0"/>
          <w:numId w:val="3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 xml:space="preserve">Al-Oraini, Abdulrahman., Pradhan, Sameer., Poesio, Massimo. 2022. Joint Coreference Resolution for Zeros and non-Zeros in Arabic. Spain: Association for Computational Linguistics. Online version: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</w:r>
      <w:hyperlink r:id="rId9" w:history="1">
        <w:r w:rsidRPr="00745CC2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14:ligatures w14:val="none"/>
          </w:rPr>
          <w:t>https://aclanthology.org/2022.wanlp-1.2.pdf</w:t>
        </w:r>
      </w:hyperlink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0D51E928" w14:textId="77777777" w:rsidR="003F76EA" w:rsidRPr="00745CC2" w:rsidRDefault="003F76EA" w:rsidP="003F76EA">
      <w:pPr>
        <w:numPr>
          <w:ilvl w:val="0"/>
          <w:numId w:val="3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Arabic Co-reference Guidelines </w:t>
      </w:r>
      <w:proofErr w:type="gramStart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For</w:t>
      </w:r>
      <w:proofErr w:type="gramEnd"/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OntoNotes. 2008. BBN Technologies. Online version: 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</w:r>
      <w:hyperlink r:id="rId10" w:history="1">
        <w:r w:rsidRPr="00745CC2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14:ligatures w14:val="none"/>
          </w:rPr>
          <w:t>https://www.ldc.upenn.edu/sites/www.ldc.upenn.edu/files/arabic-coreference-guidelines.pdf</w:t>
        </w:r>
      </w:hyperlink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1A6A4EB1" w14:textId="77777777" w:rsidR="003F76EA" w:rsidRPr="00745CC2" w:rsidRDefault="003F76EA" w:rsidP="003F76EA">
      <w:pPr>
        <w:numPr>
          <w:ilvl w:val="0"/>
          <w:numId w:val="3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Jurafsky, Dan &amp; Martin, James. 2023. Coreference Resolution. In </w:t>
      </w:r>
      <w:r w:rsidRPr="00745CC2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14:ligatures w14:val="none"/>
        </w:rPr>
        <w:t>Speech and Language Processing</w:t>
      </w: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Online version: </w:t>
      </w:r>
      <w:hyperlink r:id="rId11" w:history="1">
        <w:r w:rsidRPr="00745CC2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14:ligatures w14:val="none"/>
          </w:rPr>
          <w:t>https://web.stanford.edu/~jurafsky/slp3/</w:t>
        </w:r>
      </w:hyperlink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7B59A7C0" w14:textId="77777777" w:rsidR="003F76EA" w:rsidRPr="00745CC2" w:rsidRDefault="003F76EA" w:rsidP="003F76EA">
      <w:pPr>
        <w:numPr>
          <w:ilvl w:val="0"/>
          <w:numId w:val="39"/>
        </w:num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5C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Poesio, Massimo., Camilleri, Maris., Carretero-Garcia, Paloma., Artstein, Ron. 2021. ARRAU 3 Annotation Manual Version 1.0. </w:t>
      </w:r>
    </w:p>
    <w:p w14:paraId="4E94320E" w14:textId="77777777" w:rsidR="00497528" w:rsidRPr="00745CC2" w:rsidRDefault="00497528">
      <w:pPr>
        <w:rPr>
          <w:sz w:val="24"/>
          <w:szCs w:val="24"/>
        </w:rPr>
      </w:pPr>
    </w:p>
    <w:p w14:paraId="67D3C7BB" w14:textId="41895AB1" w:rsidR="00745CC2" w:rsidRPr="008543F8" w:rsidRDefault="00745CC2">
      <w:pPr>
        <w:rPr>
          <w:b/>
          <w:bCs/>
          <w:sz w:val="28"/>
          <w:szCs w:val="28"/>
        </w:rPr>
      </w:pPr>
      <w:r w:rsidRPr="008543F8">
        <w:rPr>
          <w:b/>
          <w:bCs/>
          <w:sz w:val="28"/>
          <w:szCs w:val="28"/>
        </w:rPr>
        <w:t>Additions by Dina's Team:</w:t>
      </w:r>
    </w:p>
    <w:p w14:paraId="5DCB2CA8" w14:textId="77777777" w:rsidR="00745CC2" w:rsidRPr="00745CC2" w:rsidRDefault="00745CC2" w:rsidP="00745CC2">
      <w:pPr>
        <w:bidi/>
        <w:ind w:left="1190" w:hanging="360"/>
        <w:jc w:val="center"/>
        <w:rPr>
          <w:rFonts w:cs="David" w:hint="cs"/>
          <w:sz w:val="24"/>
          <w:szCs w:val="24"/>
          <w:rtl/>
          <w:lang w:bidi="he-IL"/>
        </w:rPr>
      </w:pPr>
      <w:r w:rsidRPr="00745CC2">
        <w:rPr>
          <w:rFonts w:cs="David" w:hint="cs"/>
          <w:b/>
          <w:bCs/>
          <w:sz w:val="24"/>
          <w:szCs w:val="24"/>
          <w:rtl/>
          <w:lang w:bidi="he-IL"/>
        </w:rPr>
        <w:t>מ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תייגים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את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ה</w:t>
      </w:r>
      <w:r w:rsidRPr="00745CC2">
        <w:rPr>
          <w:rFonts w:cs="David"/>
          <w:b/>
          <w:bCs/>
          <w:sz w:val="24"/>
          <w:szCs w:val="24"/>
          <w:rtl/>
        </w:rPr>
        <w:t>-</w:t>
      </w:r>
      <w:r w:rsidRPr="00745CC2">
        <w:rPr>
          <w:rFonts w:ascii="Arial" w:hAnsi="Arial" w:cs="Arial" w:hint="cs"/>
          <w:b/>
          <w:bCs/>
          <w:sz w:val="24"/>
          <w:szCs w:val="24"/>
          <w:rtl/>
          <w:lang w:bidi="ar-EG"/>
        </w:rPr>
        <w:t>ش</w:t>
      </w:r>
      <w:r w:rsidRPr="00745CC2">
        <w:rPr>
          <w:rFonts w:cs="David"/>
          <w:b/>
          <w:bCs/>
          <w:sz w:val="24"/>
          <w:szCs w:val="24"/>
          <w:rtl/>
          <w:lang w:bidi="ar-EG"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רק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אם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הוא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לא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בא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בצירוף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לפועל</w:t>
      </w:r>
      <w:r w:rsidRPr="00745CC2">
        <w:rPr>
          <w:rFonts w:cs="David"/>
          <w:b/>
          <w:bCs/>
          <w:sz w:val="24"/>
          <w:szCs w:val="24"/>
          <w:rtl/>
        </w:rPr>
        <w:t>.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למשל</w:t>
      </w:r>
      <w:r w:rsidRPr="00745CC2">
        <w:rPr>
          <w:rFonts w:cs="David"/>
          <w:sz w:val="24"/>
          <w:szCs w:val="24"/>
          <w:rtl/>
        </w:rPr>
        <w:t xml:space="preserve"> </w:t>
      </w:r>
      <w:proofErr w:type="spellStart"/>
      <w:r w:rsidRPr="00745CC2">
        <w:rPr>
          <w:rFonts w:ascii="Arial" w:hAnsi="Arial" w:cs="Arial" w:hint="cs"/>
          <w:sz w:val="24"/>
          <w:szCs w:val="24"/>
          <w:rtl/>
          <w:lang w:bidi="ar-EG"/>
        </w:rPr>
        <w:t>عند</w:t>
      </w:r>
      <w:r w:rsidRPr="00745CC2">
        <w:rPr>
          <w:rFonts w:ascii="Arial" w:hAnsi="Arial" w:cs="Arial" w:hint="cs"/>
          <w:sz w:val="24"/>
          <w:szCs w:val="24"/>
          <w:highlight w:val="yellow"/>
          <w:rtl/>
          <w:lang w:bidi="ar-EG"/>
        </w:rPr>
        <w:t>ش</w:t>
      </w:r>
      <w:proofErr w:type="spellEnd"/>
    </w:p>
    <w:p w14:paraId="567D23B0" w14:textId="77777777" w:rsidR="00745CC2" w:rsidRPr="00745CC2" w:rsidRDefault="00745CC2" w:rsidP="00745CC2">
      <w:pPr>
        <w:pStyle w:val="ListParagraph"/>
        <w:numPr>
          <w:ilvl w:val="0"/>
          <w:numId w:val="40"/>
        </w:numPr>
        <w:bidi/>
        <w:rPr>
          <w:rFonts w:cs="David"/>
          <w:sz w:val="24"/>
          <w:szCs w:val="24"/>
          <w:lang w:bidi="ar-EG"/>
        </w:rPr>
      </w:pPr>
      <w:r w:rsidRPr="00745CC2">
        <w:rPr>
          <w:rFonts w:ascii="Arial" w:hAnsi="Arial" w:cs="Arial" w:hint="cs"/>
          <w:b/>
          <w:bCs/>
          <w:sz w:val="24"/>
          <w:szCs w:val="24"/>
          <w:rtl/>
          <w:lang w:bidi="ar-EG"/>
        </w:rPr>
        <w:t>تسعدني</w:t>
      </w:r>
      <w:r w:rsidRPr="00745CC2">
        <w:rPr>
          <w:rFonts w:cs="David"/>
          <w:b/>
          <w:bCs/>
          <w:sz w:val="24"/>
          <w:szCs w:val="24"/>
          <w:rtl/>
          <w:lang w:bidi="ar-EG"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מתייגים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פה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רק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את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ה</w:t>
      </w:r>
      <w:r w:rsidRPr="00745CC2">
        <w:rPr>
          <w:rFonts w:cs="David"/>
          <w:b/>
          <w:bCs/>
          <w:sz w:val="24"/>
          <w:szCs w:val="24"/>
          <w:rtl/>
        </w:rPr>
        <w:t>-</w:t>
      </w:r>
      <w:r w:rsidRPr="00745CC2">
        <w:rPr>
          <w:rFonts w:ascii="Arial" w:hAnsi="Arial" w:cs="Arial" w:hint="cs"/>
          <w:b/>
          <w:bCs/>
          <w:sz w:val="24"/>
          <w:szCs w:val="24"/>
          <w:highlight w:val="yellow"/>
          <w:rtl/>
          <w:lang w:bidi="ar-EG"/>
        </w:rPr>
        <w:t>ي</w:t>
      </w:r>
      <w:r w:rsidRPr="00745CC2">
        <w:rPr>
          <w:rFonts w:cs="David"/>
          <w:b/>
          <w:bCs/>
          <w:sz w:val="24"/>
          <w:szCs w:val="24"/>
          <w:rtl/>
        </w:rPr>
        <w:t>.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כיוון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של</w:t>
      </w:r>
      <w:r w:rsidRPr="00745CC2">
        <w:rPr>
          <w:rFonts w:cs="David"/>
          <w:sz w:val="24"/>
          <w:szCs w:val="24"/>
          <w:rtl/>
        </w:rPr>
        <w:t>-</w:t>
      </w:r>
      <w:r w:rsidRPr="00745CC2">
        <w:rPr>
          <w:rFonts w:ascii="Arial" w:hAnsi="Arial" w:cs="Arial" w:hint="cs"/>
          <w:sz w:val="24"/>
          <w:szCs w:val="24"/>
          <w:rtl/>
          <w:lang w:bidi="ar-EG"/>
        </w:rPr>
        <w:t>ن</w:t>
      </w:r>
      <w:r w:rsidRPr="00745CC2">
        <w:rPr>
          <w:rFonts w:cs="David"/>
          <w:sz w:val="24"/>
          <w:szCs w:val="24"/>
          <w:rtl/>
          <w:lang w:bidi="ar-EG"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יש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תפקיד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מורפולוגי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שנועד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להפריד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בין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הפועל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לכינוי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גוף</w:t>
      </w:r>
      <w:r w:rsidRPr="00745CC2">
        <w:rPr>
          <w:rFonts w:cs="David"/>
          <w:sz w:val="24"/>
          <w:szCs w:val="24"/>
          <w:rtl/>
        </w:rPr>
        <w:t>. (</w:t>
      </w:r>
      <w:r w:rsidRPr="00745CC2">
        <w:rPr>
          <w:rFonts w:ascii="Arial" w:hAnsi="Arial" w:cs="Arial" w:hint="cs"/>
          <w:sz w:val="24"/>
          <w:szCs w:val="24"/>
          <w:rtl/>
          <w:lang w:bidi="ar-EG"/>
        </w:rPr>
        <w:t>نون</w:t>
      </w:r>
      <w:r w:rsidRPr="00745CC2">
        <w:rPr>
          <w:rFonts w:cs="David"/>
          <w:sz w:val="24"/>
          <w:szCs w:val="24"/>
          <w:rtl/>
          <w:lang w:bidi="ar-EG"/>
        </w:rPr>
        <w:t xml:space="preserve"> </w:t>
      </w:r>
      <w:r w:rsidRPr="00745CC2">
        <w:rPr>
          <w:rFonts w:ascii="Arial" w:hAnsi="Arial" w:cs="Arial" w:hint="cs"/>
          <w:sz w:val="24"/>
          <w:szCs w:val="24"/>
          <w:rtl/>
          <w:lang w:bidi="ar-EG"/>
        </w:rPr>
        <w:t>الوقاية</w:t>
      </w:r>
      <w:r w:rsidRPr="00745CC2">
        <w:rPr>
          <w:rFonts w:cs="David"/>
          <w:sz w:val="24"/>
          <w:szCs w:val="24"/>
          <w:rtl/>
          <w:lang w:bidi="ar-EG"/>
        </w:rPr>
        <w:t>)</w:t>
      </w:r>
    </w:p>
    <w:p w14:paraId="19CEFE0B" w14:textId="77777777" w:rsidR="00745CC2" w:rsidRPr="00745CC2" w:rsidRDefault="00745CC2" w:rsidP="00745CC2">
      <w:pPr>
        <w:pStyle w:val="ListParagraph"/>
        <w:numPr>
          <w:ilvl w:val="0"/>
          <w:numId w:val="40"/>
        </w:numPr>
        <w:bidi/>
        <w:rPr>
          <w:rFonts w:cs="David"/>
          <w:sz w:val="24"/>
          <w:szCs w:val="24"/>
          <w:lang w:bidi="ar-EG"/>
        </w:rPr>
      </w:pPr>
      <w:r w:rsidRPr="00745CC2">
        <w:rPr>
          <w:rFonts w:cs="David"/>
          <w:b/>
          <w:bCs/>
          <w:sz w:val="24"/>
          <w:szCs w:val="24"/>
          <w:rtl/>
          <w:lang w:bidi="he-IL"/>
        </w:rPr>
        <w:t>מילים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בעברית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לא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מתייגים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אלא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אם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כן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יש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אליהן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745CC2">
        <w:rPr>
          <w:rFonts w:cs="David"/>
          <w:b/>
          <w:bCs/>
          <w:sz w:val="24"/>
          <w:szCs w:val="24"/>
          <w:rtl/>
          <w:lang w:bidi="he-IL"/>
        </w:rPr>
        <w:t>רפרנס</w:t>
      </w:r>
      <w:proofErr w:type="spellEnd"/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אחר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כך</w:t>
      </w:r>
      <w:r w:rsidRPr="00745CC2">
        <w:rPr>
          <w:rFonts w:cs="David"/>
          <w:b/>
          <w:bCs/>
          <w:sz w:val="24"/>
          <w:szCs w:val="24"/>
          <w:rtl/>
        </w:rPr>
        <w:t>.</w:t>
      </w:r>
      <w:r w:rsidRPr="00745CC2">
        <w:rPr>
          <w:rFonts w:cs="David"/>
          <w:sz w:val="24"/>
          <w:szCs w:val="24"/>
          <w:rtl/>
        </w:rPr>
        <w:br/>
      </w:r>
      <w:r w:rsidRPr="00745CC2">
        <w:rPr>
          <w:rFonts w:cs="David"/>
          <w:sz w:val="24"/>
          <w:szCs w:val="24"/>
          <w:rtl/>
          <w:lang w:bidi="he-IL"/>
        </w:rPr>
        <w:t>מילים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כמו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מזגן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או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רמזור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מתייגים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אבל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מילים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כמו</w:t>
      </w:r>
      <w:r w:rsidRPr="00745CC2">
        <w:rPr>
          <w:rFonts w:cs="David"/>
          <w:sz w:val="24"/>
          <w:szCs w:val="24"/>
          <w:rtl/>
        </w:rPr>
        <w:t xml:space="preserve"> </w:t>
      </w:r>
      <w:proofErr w:type="spellStart"/>
      <w:r w:rsidRPr="00745CC2">
        <w:rPr>
          <w:rFonts w:ascii="Arial" w:hAnsi="Arial" w:cs="Arial" w:hint="cs"/>
          <w:sz w:val="24"/>
          <w:szCs w:val="24"/>
          <w:rtl/>
          <w:lang w:bidi="ar-EG"/>
        </w:rPr>
        <w:t>اوتخ</w:t>
      </w:r>
      <w:proofErr w:type="spellEnd"/>
      <w:r w:rsidRPr="00745CC2">
        <w:rPr>
          <w:rFonts w:cs="David"/>
          <w:sz w:val="24"/>
          <w:szCs w:val="24"/>
          <w:rtl/>
          <w:lang w:bidi="ar-EG"/>
        </w:rPr>
        <w:t xml:space="preserve"> (</w:t>
      </w:r>
      <w:r w:rsidRPr="00745CC2">
        <w:rPr>
          <w:rFonts w:cs="David"/>
          <w:sz w:val="24"/>
          <w:szCs w:val="24"/>
          <w:rtl/>
          <w:lang w:bidi="he-IL"/>
        </w:rPr>
        <w:t>אותך</w:t>
      </w:r>
      <w:r w:rsidRPr="00745CC2">
        <w:rPr>
          <w:rFonts w:cs="David"/>
          <w:sz w:val="24"/>
          <w:szCs w:val="24"/>
          <w:rtl/>
        </w:rPr>
        <w:t>)</w:t>
      </w:r>
      <w:r w:rsidRPr="00745CC2">
        <w:rPr>
          <w:rFonts w:cs="David"/>
          <w:sz w:val="24"/>
          <w:szCs w:val="24"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לא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מתייגים</w:t>
      </w:r>
      <w:r w:rsidRPr="00745CC2">
        <w:rPr>
          <w:rFonts w:cs="David"/>
          <w:sz w:val="24"/>
          <w:szCs w:val="24"/>
          <w:rtl/>
        </w:rPr>
        <w:t>.</w:t>
      </w:r>
    </w:p>
    <w:p w14:paraId="34F49D13" w14:textId="77777777" w:rsidR="00745CC2" w:rsidRPr="00745CC2" w:rsidRDefault="00745CC2" w:rsidP="00745CC2">
      <w:pPr>
        <w:pStyle w:val="ListParagraph"/>
        <w:numPr>
          <w:ilvl w:val="0"/>
          <w:numId w:val="40"/>
        </w:numPr>
        <w:bidi/>
        <w:rPr>
          <w:rFonts w:cs="David"/>
          <w:sz w:val="24"/>
          <w:szCs w:val="24"/>
          <w:lang w:bidi="ar-EG"/>
        </w:rPr>
      </w:pPr>
      <w:r w:rsidRPr="00745CC2">
        <w:rPr>
          <w:rFonts w:cs="David"/>
          <w:b/>
          <w:bCs/>
          <w:sz w:val="24"/>
          <w:szCs w:val="24"/>
          <w:rtl/>
          <w:lang w:bidi="he-IL"/>
        </w:rPr>
        <w:t>טקסט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עם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מילים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כמו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סמסטר</w:t>
      </w:r>
      <w:r w:rsidRPr="00745CC2">
        <w:rPr>
          <w:rFonts w:cs="David"/>
          <w:b/>
          <w:bCs/>
          <w:sz w:val="24"/>
          <w:szCs w:val="24"/>
          <w:rtl/>
        </w:rPr>
        <w:t xml:space="preserve">,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הסמסטר</w:t>
      </w:r>
      <w:r w:rsidRPr="00745CC2">
        <w:rPr>
          <w:rFonts w:cs="David"/>
          <w:b/>
          <w:bCs/>
          <w:sz w:val="24"/>
          <w:szCs w:val="24"/>
          <w:rtl/>
        </w:rPr>
        <w:t>-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אם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לא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מדובר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באותו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הסמסטר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באופן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מפורש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מפרידים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בין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הישויות</w:t>
      </w:r>
      <w:r w:rsidRPr="00745CC2">
        <w:rPr>
          <w:rFonts w:cs="David"/>
          <w:sz w:val="24"/>
          <w:szCs w:val="24"/>
          <w:rtl/>
        </w:rPr>
        <w:t>.</w:t>
      </w:r>
    </w:p>
    <w:p w14:paraId="273ABAC5" w14:textId="77777777" w:rsidR="00745CC2" w:rsidRPr="00745CC2" w:rsidRDefault="00745CC2" w:rsidP="00745CC2">
      <w:pPr>
        <w:pStyle w:val="ListParagraph"/>
        <w:numPr>
          <w:ilvl w:val="0"/>
          <w:numId w:val="40"/>
        </w:numPr>
        <w:bidi/>
        <w:rPr>
          <w:rFonts w:cs="David"/>
          <w:b/>
          <w:bCs/>
          <w:sz w:val="24"/>
          <w:szCs w:val="24"/>
          <w:lang w:bidi="ar-EG"/>
        </w:rPr>
      </w:pPr>
      <w:r w:rsidRPr="00745CC2">
        <w:rPr>
          <w:rFonts w:cs="David"/>
          <w:sz w:val="24"/>
          <w:szCs w:val="24"/>
          <w:rtl/>
          <w:lang w:bidi="he-IL"/>
        </w:rPr>
        <w:t>במקרה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שבו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יש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התייחסות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ליותר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מבין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אדם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אחד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בכינוי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קניין</w:t>
      </w:r>
      <w:r w:rsidRPr="00745CC2">
        <w:rPr>
          <w:rFonts w:cs="David"/>
          <w:sz w:val="24"/>
          <w:szCs w:val="24"/>
          <w:rtl/>
        </w:rPr>
        <w:t xml:space="preserve">, </w:t>
      </w:r>
      <w:r w:rsidRPr="00745CC2">
        <w:rPr>
          <w:rFonts w:cs="David"/>
          <w:sz w:val="24"/>
          <w:szCs w:val="24"/>
          <w:rtl/>
          <w:lang w:bidi="he-IL"/>
        </w:rPr>
        <w:t>יוצרים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תיוג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מקונן</w:t>
      </w:r>
      <w:r w:rsidRPr="00745CC2">
        <w:rPr>
          <w:rFonts w:cs="David"/>
          <w:sz w:val="24"/>
          <w:szCs w:val="24"/>
          <w:rtl/>
        </w:rPr>
        <w:t xml:space="preserve">,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כלומר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מתייגים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שתי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ישויות</w:t>
      </w:r>
      <w:r w:rsidRPr="00745CC2">
        <w:rPr>
          <w:rFonts w:cs="David"/>
          <w:b/>
          <w:bCs/>
          <w:sz w:val="24"/>
          <w:szCs w:val="24"/>
          <w:rtl/>
        </w:rPr>
        <w:t>.</w:t>
      </w:r>
      <w:r w:rsidRPr="00745CC2">
        <w:rPr>
          <w:rFonts w:cs="David"/>
          <w:b/>
          <w:bCs/>
          <w:sz w:val="24"/>
          <w:szCs w:val="24"/>
          <w:rtl/>
          <w:lang w:bidi="ar-EG"/>
        </w:rPr>
        <w:br/>
      </w:r>
      <w:r w:rsidRPr="00745CC2">
        <w:rPr>
          <w:rFonts w:cs="David"/>
          <w:sz w:val="24"/>
          <w:szCs w:val="24"/>
          <w:rtl/>
          <w:lang w:bidi="he-IL"/>
        </w:rPr>
        <w:t>במקרים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של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אמי</w:t>
      </w:r>
      <w:r w:rsidRPr="00745CC2">
        <w:rPr>
          <w:rFonts w:cs="David"/>
          <w:sz w:val="24"/>
          <w:szCs w:val="24"/>
          <w:rtl/>
        </w:rPr>
        <w:t xml:space="preserve">, </w:t>
      </w:r>
      <w:proofErr w:type="spellStart"/>
      <w:r w:rsidRPr="00745CC2">
        <w:rPr>
          <w:rFonts w:cs="David"/>
          <w:sz w:val="24"/>
          <w:szCs w:val="24"/>
          <w:rtl/>
          <w:lang w:bidi="he-IL"/>
        </w:rPr>
        <w:t>אמך</w:t>
      </w:r>
      <w:proofErr w:type="spellEnd"/>
      <w:r w:rsidRPr="00745CC2">
        <w:rPr>
          <w:rFonts w:cs="David"/>
          <w:sz w:val="24"/>
          <w:szCs w:val="24"/>
          <w:rtl/>
        </w:rPr>
        <w:t xml:space="preserve">- </w:t>
      </w:r>
      <w:r w:rsidRPr="00745CC2">
        <w:rPr>
          <w:rFonts w:cs="David"/>
          <w:sz w:val="24"/>
          <w:szCs w:val="24"/>
          <w:rtl/>
          <w:lang w:bidi="he-IL"/>
        </w:rPr>
        <w:t>תיוג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מקונן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גם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כן</w:t>
      </w:r>
      <w:r w:rsidRPr="00745CC2">
        <w:rPr>
          <w:rFonts w:cs="David"/>
          <w:sz w:val="24"/>
          <w:szCs w:val="24"/>
          <w:rtl/>
        </w:rPr>
        <w:t>.</w:t>
      </w:r>
    </w:p>
    <w:p w14:paraId="131BDB61" w14:textId="77777777" w:rsidR="00745CC2" w:rsidRPr="00745CC2" w:rsidRDefault="00745CC2" w:rsidP="00745CC2">
      <w:pPr>
        <w:pStyle w:val="ListParagraph"/>
        <w:ind w:left="1190"/>
        <w:rPr>
          <w:rFonts w:cs="David"/>
          <w:b/>
          <w:bCs/>
          <w:sz w:val="24"/>
          <w:szCs w:val="24"/>
          <w:rtl/>
          <w:lang w:bidi="ar-EG"/>
        </w:rPr>
      </w:pPr>
      <w:r w:rsidRPr="00745CC2">
        <w:rPr>
          <w:rFonts w:cs="David"/>
          <w:b/>
          <w:bCs/>
          <w:noProof/>
          <w:sz w:val="24"/>
          <w:szCs w:val="24"/>
          <w:lang w:bidi="ar-EG"/>
        </w:rPr>
        <w:drawing>
          <wp:inline distT="0" distB="0" distL="0" distR="0" wp14:anchorId="50A7F1E7" wp14:editId="55F7FF5C">
            <wp:extent cx="1826260" cy="1369695"/>
            <wp:effectExtent l="0" t="0" r="2540" b="1905"/>
            <wp:docPr id="1394377417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495" cy="1381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45CC2">
        <w:rPr>
          <w:rFonts w:cs="David"/>
          <w:noProof/>
          <w:sz w:val="24"/>
          <w:szCs w:val="24"/>
        </w:rPr>
        <w:t xml:space="preserve"> </w:t>
      </w:r>
      <w:r w:rsidRPr="00745CC2">
        <w:rPr>
          <w:rFonts w:cs="David"/>
          <w:b/>
          <w:bCs/>
          <w:noProof/>
          <w:sz w:val="24"/>
          <w:szCs w:val="24"/>
          <w:rtl/>
          <w:lang w:bidi="ar-EG"/>
        </w:rPr>
        <w:drawing>
          <wp:inline distT="0" distB="0" distL="0" distR="0" wp14:anchorId="260C6176" wp14:editId="4403BB11">
            <wp:extent cx="2312516" cy="1358900"/>
            <wp:effectExtent l="0" t="0" r="0" b="0"/>
            <wp:docPr id="170453400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53400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18763" cy="136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BDA7A" w14:textId="77777777" w:rsidR="00745CC2" w:rsidRPr="00745CC2" w:rsidRDefault="00745CC2" w:rsidP="00745CC2">
      <w:pPr>
        <w:pStyle w:val="ListParagraph"/>
        <w:ind w:left="1190"/>
        <w:rPr>
          <w:rFonts w:cs="David"/>
          <w:b/>
          <w:bCs/>
          <w:sz w:val="24"/>
          <w:szCs w:val="24"/>
          <w:rtl/>
          <w:lang w:bidi="ar-EG"/>
        </w:rPr>
      </w:pPr>
    </w:p>
    <w:p w14:paraId="77B943AC" w14:textId="77777777" w:rsidR="00745CC2" w:rsidRPr="00745CC2" w:rsidRDefault="00745CC2" w:rsidP="00745CC2">
      <w:pPr>
        <w:pStyle w:val="ListParagraph"/>
        <w:numPr>
          <w:ilvl w:val="0"/>
          <w:numId w:val="40"/>
        </w:numPr>
        <w:bidi/>
        <w:rPr>
          <w:rFonts w:cs="David"/>
          <w:b/>
          <w:bCs/>
          <w:sz w:val="24"/>
          <w:szCs w:val="24"/>
          <w:rtl/>
          <w:lang w:bidi="ar-EG"/>
        </w:rPr>
      </w:pPr>
      <w:r w:rsidRPr="00745CC2">
        <w:rPr>
          <w:rFonts w:ascii="Arial" w:hAnsi="Arial" w:cs="Arial" w:hint="cs"/>
          <w:b/>
          <w:bCs/>
          <w:sz w:val="24"/>
          <w:szCs w:val="24"/>
          <w:rtl/>
          <w:lang w:bidi="ar-EG"/>
        </w:rPr>
        <w:t>المشكلة</w:t>
      </w:r>
      <w:r w:rsidRPr="00745CC2">
        <w:rPr>
          <w:rFonts w:cs="David"/>
          <w:b/>
          <w:bCs/>
          <w:sz w:val="24"/>
          <w:szCs w:val="24"/>
          <w:rtl/>
          <w:lang w:bidi="ar-EG"/>
        </w:rPr>
        <w:t xml:space="preserve"> </w:t>
      </w:r>
      <w:r w:rsidRPr="00745CC2">
        <w:rPr>
          <w:rFonts w:ascii="Arial" w:hAnsi="Arial" w:cs="Arial" w:hint="cs"/>
          <w:b/>
          <w:bCs/>
          <w:sz w:val="24"/>
          <w:szCs w:val="24"/>
          <w:rtl/>
          <w:lang w:bidi="ar-EG"/>
        </w:rPr>
        <w:t>نفس</w:t>
      </w:r>
      <w:r w:rsidRPr="00745CC2">
        <w:rPr>
          <w:rFonts w:ascii="Arial" w:hAnsi="Arial" w:cs="Arial" w:hint="cs"/>
          <w:b/>
          <w:bCs/>
          <w:sz w:val="24"/>
          <w:szCs w:val="24"/>
          <w:highlight w:val="yellow"/>
          <w:rtl/>
          <w:lang w:bidi="ar-EG"/>
        </w:rPr>
        <w:t>ها</w:t>
      </w:r>
      <w:r w:rsidRPr="00745CC2">
        <w:rPr>
          <w:rFonts w:cs="David"/>
          <w:b/>
          <w:bCs/>
          <w:sz w:val="24"/>
          <w:szCs w:val="24"/>
          <w:rtl/>
          <w:lang w:bidi="ar-EG"/>
        </w:rPr>
        <w:t xml:space="preserve"> - </w:t>
      </w:r>
      <w:proofErr w:type="spellStart"/>
      <w:r w:rsidRPr="00745CC2">
        <w:rPr>
          <w:rFonts w:cs="David"/>
          <w:sz w:val="24"/>
          <w:szCs w:val="24"/>
          <w:rtl/>
        </w:rPr>
        <w:t>מתייגים</w:t>
      </w:r>
      <w:proofErr w:type="spellEnd"/>
    </w:p>
    <w:p w14:paraId="19661705" w14:textId="77777777" w:rsidR="00745CC2" w:rsidRPr="00745CC2" w:rsidRDefault="00745CC2" w:rsidP="00745CC2">
      <w:pPr>
        <w:pStyle w:val="ListParagraph"/>
        <w:numPr>
          <w:ilvl w:val="0"/>
          <w:numId w:val="40"/>
        </w:numPr>
        <w:bidi/>
        <w:rPr>
          <w:rFonts w:cs="David"/>
          <w:sz w:val="24"/>
          <w:szCs w:val="24"/>
          <w:rtl/>
          <w:lang w:bidi="ar-EG"/>
        </w:rPr>
      </w:pPr>
      <w:r w:rsidRPr="00745CC2">
        <w:rPr>
          <w:rFonts w:ascii="Arial" w:hAnsi="Arial" w:cs="Arial" w:hint="cs"/>
          <w:sz w:val="24"/>
          <w:szCs w:val="24"/>
          <w:rtl/>
          <w:lang w:bidi="ar-EG"/>
        </w:rPr>
        <w:t>تلات</w:t>
      </w:r>
      <w:r w:rsidRPr="00745CC2">
        <w:rPr>
          <w:rFonts w:cs="David"/>
          <w:sz w:val="24"/>
          <w:szCs w:val="24"/>
          <w:rtl/>
          <w:lang w:bidi="ar-EG"/>
        </w:rPr>
        <w:t xml:space="preserve"> </w:t>
      </w:r>
      <w:r w:rsidRPr="00745CC2">
        <w:rPr>
          <w:rFonts w:ascii="Arial" w:hAnsi="Arial" w:cs="Arial" w:hint="cs"/>
          <w:sz w:val="24"/>
          <w:szCs w:val="24"/>
          <w:rtl/>
          <w:lang w:bidi="ar-EG"/>
        </w:rPr>
        <w:t>أقسام</w:t>
      </w:r>
      <w:r w:rsidRPr="00745CC2">
        <w:rPr>
          <w:rFonts w:cs="David"/>
          <w:sz w:val="24"/>
          <w:szCs w:val="24"/>
          <w:rtl/>
          <w:lang w:bidi="ar-EG"/>
        </w:rPr>
        <w:t xml:space="preserve"> </w:t>
      </w:r>
      <w:proofErr w:type="spellStart"/>
      <w:r w:rsidRPr="00745CC2">
        <w:rPr>
          <w:rFonts w:ascii="Arial" w:hAnsi="Arial" w:cs="Arial" w:hint="cs"/>
          <w:b/>
          <w:bCs/>
          <w:sz w:val="24"/>
          <w:szCs w:val="24"/>
          <w:rtl/>
          <w:lang w:bidi="ar-EG"/>
        </w:rPr>
        <w:t>يللي</w:t>
      </w:r>
      <w:proofErr w:type="spellEnd"/>
      <w:r w:rsidRPr="00745CC2">
        <w:rPr>
          <w:rFonts w:cs="David"/>
          <w:b/>
          <w:bCs/>
          <w:sz w:val="24"/>
          <w:szCs w:val="24"/>
          <w:rtl/>
          <w:lang w:bidi="ar-EG"/>
        </w:rPr>
        <w:t xml:space="preserve"> </w:t>
      </w:r>
      <w:r w:rsidRPr="00745CC2">
        <w:rPr>
          <w:rFonts w:ascii="Arial" w:hAnsi="Arial" w:cs="Arial" w:hint="cs"/>
          <w:sz w:val="24"/>
          <w:szCs w:val="24"/>
          <w:rtl/>
          <w:lang w:bidi="ar-EG"/>
        </w:rPr>
        <w:t>هي</w:t>
      </w:r>
      <w:r w:rsidRPr="00745CC2">
        <w:rPr>
          <w:rFonts w:cs="David"/>
          <w:sz w:val="24"/>
          <w:szCs w:val="24"/>
          <w:rtl/>
          <w:lang w:bidi="ar-EG"/>
        </w:rPr>
        <w:t>-</w:t>
      </w:r>
      <w:r w:rsidRPr="00745CC2">
        <w:rPr>
          <w:rFonts w:cs="David"/>
          <w:b/>
          <w:bCs/>
          <w:sz w:val="24"/>
          <w:szCs w:val="24"/>
          <w:rtl/>
          <w:lang w:bidi="ar-EG"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לא</w:t>
      </w:r>
      <w:r w:rsidRPr="00745CC2">
        <w:rPr>
          <w:rFonts w:cs="David"/>
          <w:b/>
          <w:bCs/>
          <w:sz w:val="24"/>
          <w:szCs w:val="24"/>
          <w:rtl/>
          <w:lang w:bidi="ar-EG"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מתייגים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ar-EG"/>
        </w:rPr>
        <w:br/>
      </w:r>
      <w:r w:rsidRPr="00745CC2">
        <w:rPr>
          <w:rFonts w:cs="David"/>
          <w:sz w:val="24"/>
          <w:szCs w:val="24"/>
          <w:rtl/>
          <w:lang w:bidi="he-IL"/>
        </w:rPr>
        <w:t>במשפטים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מסוג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ascii="Arial" w:hAnsi="Arial" w:cs="Arial" w:hint="cs"/>
          <w:sz w:val="24"/>
          <w:szCs w:val="24"/>
          <w:rtl/>
          <w:lang w:bidi="ar-EG"/>
        </w:rPr>
        <w:t>الشغلات</w:t>
      </w:r>
      <w:r w:rsidRPr="00745CC2">
        <w:rPr>
          <w:rFonts w:cs="David"/>
          <w:sz w:val="24"/>
          <w:szCs w:val="24"/>
          <w:rtl/>
          <w:lang w:bidi="ar-EG"/>
        </w:rPr>
        <w:t xml:space="preserve"> </w:t>
      </w:r>
      <w:proofErr w:type="spellStart"/>
      <w:r w:rsidRPr="00745CC2">
        <w:rPr>
          <w:rFonts w:ascii="Arial" w:hAnsi="Arial" w:cs="Arial" w:hint="cs"/>
          <w:sz w:val="24"/>
          <w:szCs w:val="24"/>
          <w:rtl/>
          <w:lang w:bidi="ar-EG"/>
        </w:rPr>
        <w:t>يللي</w:t>
      </w:r>
      <w:proofErr w:type="spellEnd"/>
      <w:r w:rsidRPr="00745CC2">
        <w:rPr>
          <w:rFonts w:cs="David"/>
          <w:sz w:val="24"/>
          <w:szCs w:val="24"/>
          <w:rtl/>
          <w:lang w:bidi="ar-EG"/>
        </w:rPr>
        <w:t xml:space="preserve"> </w:t>
      </w:r>
      <w:r w:rsidRPr="00745CC2">
        <w:rPr>
          <w:rFonts w:ascii="Arial" w:hAnsi="Arial" w:cs="Arial" w:hint="cs"/>
          <w:sz w:val="24"/>
          <w:szCs w:val="24"/>
          <w:rtl/>
          <w:lang w:bidi="ar-EG"/>
        </w:rPr>
        <w:t>هي</w:t>
      </w:r>
      <w:r w:rsidRPr="00745CC2">
        <w:rPr>
          <w:rFonts w:cs="David"/>
          <w:sz w:val="24"/>
          <w:szCs w:val="24"/>
          <w:rtl/>
          <w:lang w:bidi="ar-EG"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כינוי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הגוף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ascii="Arial" w:hAnsi="Arial" w:cs="Arial" w:hint="cs"/>
          <w:sz w:val="24"/>
          <w:szCs w:val="24"/>
          <w:rtl/>
          <w:lang w:bidi="ar-EG"/>
        </w:rPr>
        <w:t>هي</w:t>
      </w:r>
      <w:r w:rsidRPr="00745CC2">
        <w:rPr>
          <w:rFonts w:cs="David"/>
          <w:sz w:val="24"/>
          <w:szCs w:val="24"/>
          <w:rtl/>
          <w:lang w:bidi="ar-EG"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שבא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אחרי</w:t>
      </w:r>
      <w:r w:rsidRPr="00745CC2">
        <w:rPr>
          <w:rFonts w:cs="David"/>
          <w:sz w:val="24"/>
          <w:szCs w:val="24"/>
          <w:rtl/>
        </w:rPr>
        <w:t xml:space="preserve"> </w:t>
      </w:r>
      <w:proofErr w:type="spellStart"/>
      <w:r w:rsidRPr="00745CC2">
        <w:rPr>
          <w:rFonts w:ascii="Arial" w:hAnsi="Arial" w:cs="Arial" w:hint="cs"/>
          <w:sz w:val="24"/>
          <w:szCs w:val="24"/>
          <w:rtl/>
          <w:lang w:bidi="ar-EG"/>
        </w:rPr>
        <w:t>يللي</w:t>
      </w:r>
      <w:proofErr w:type="spellEnd"/>
      <w:r w:rsidRPr="00745CC2">
        <w:rPr>
          <w:rFonts w:cs="David"/>
          <w:sz w:val="24"/>
          <w:szCs w:val="24"/>
          <w:rtl/>
          <w:lang w:bidi="ar-EG"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לא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נחשב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לכינוי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חוזר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למילה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ascii="Arial" w:hAnsi="Arial" w:cs="Arial" w:hint="cs"/>
          <w:sz w:val="24"/>
          <w:szCs w:val="24"/>
          <w:rtl/>
          <w:lang w:bidi="ar-EG"/>
        </w:rPr>
        <w:t>شغلات</w:t>
      </w:r>
      <w:r w:rsidRPr="00745CC2">
        <w:rPr>
          <w:rFonts w:cs="David"/>
          <w:sz w:val="24"/>
          <w:szCs w:val="24"/>
          <w:rtl/>
          <w:lang w:bidi="ar-EG"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אלא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כאוגד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וחלק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ממבנה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המשפט</w:t>
      </w:r>
    </w:p>
    <w:p w14:paraId="7C8DE644" w14:textId="77777777" w:rsidR="00745CC2" w:rsidRPr="00745CC2" w:rsidRDefault="00745CC2" w:rsidP="00745CC2">
      <w:pPr>
        <w:pStyle w:val="ListParagraph"/>
        <w:numPr>
          <w:ilvl w:val="0"/>
          <w:numId w:val="40"/>
        </w:numPr>
        <w:bidi/>
        <w:rPr>
          <w:rFonts w:cs="David"/>
          <w:b/>
          <w:bCs/>
          <w:sz w:val="24"/>
          <w:szCs w:val="24"/>
          <w:rtl/>
          <w:lang w:bidi="ar-EG"/>
        </w:rPr>
      </w:pPr>
      <w:r w:rsidRPr="00745CC2">
        <w:rPr>
          <w:rFonts w:ascii="Arial" w:hAnsi="Arial" w:cs="Arial" w:hint="cs"/>
          <w:b/>
          <w:bCs/>
          <w:sz w:val="24"/>
          <w:szCs w:val="24"/>
          <w:rtl/>
          <w:lang w:bidi="ar-EG"/>
        </w:rPr>
        <w:t>برنامج</w:t>
      </w:r>
      <w:r w:rsidRPr="00745CC2">
        <w:rPr>
          <w:rFonts w:cs="David"/>
          <w:b/>
          <w:bCs/>
          <w:sz w:val="24"/>
          <w:szCs w:val="24"/>
          <w:rtl/>
          <w:lang w:bidi="ar-EG"/>
        </w:rPr>
        <w:t xml:space="preserve"> </w:t>
      </w:r>
      <w:proofErr w:type="gramStart"/>
      <w:r w:rsidRPr="00745CC2">
        <w:rPr>
          <w:rFonts w:ascii="Arial" w:hAnsi="Arial" w:cs="Arial" w:hint="cs"/>
          <w:b/>
          <w:bCs/>
          <w:sz w:val="24"/>
          <w:szCs w:val="24"/>
          <w:rtl/>
          <w:lang w:bidi="ar-EG"/>
        </w:rPr>
        <w:t>اسم</w:t>
      </w:r>
      <w:r w:rsidRPr="00745CC2">
        <w:rPr>
          <w:rFonts w:ascii="Arial" w:hAnsi="Arial" w:cs="Arial" w:hint="cs"/>
          <w:b/>
          <w:bCs/>
          <w:sz w:val="24"/>
          <w:szCs w:val="24"/>
          <w:highlight w:val="yellow"/>
          <w:rtl/>
          <w:lang w:bidi="ar-EG"/>
        </w:rPr>
        <w:t>و</w:t>
      </w:r>
      <w:proofErr w:type="gramEnd"/>
      <w:r w:rsidRPr="00745CC2">
        <w:rPr>
          <w:rFonts w:cs="David"/>
          <w:b/>
          <w:bCs/>
          <w:sz w:val="24"/>
          <w:szCs w:val="24"/>
          <w:rtl/>
          <w:lang w:bidi="ar-EG"/>
        </w:rPr>
        <w:t xml:space="preserve"> -</w:t>
      </w:r>
      <w:proofErr w:type="spellStart"/>
      <w:r w:rsidRPr="00745CC2">
        <w:rPr>
          <w:rFonts w:cs="David"/>
          <w:sz w:val="24"/>
          <w:szCs w:val="24"/>
          <w:rtl/>
        </w:rPr>
        <w:t>לא</w:t>
      </w:r>
      <w:proofErr w:type="spellEnd"/>
      <w:r w:rsidRPr="00745CC2">
        <w:rPr>
          <w:rFonts w:cs="David"/>
          <w:sz w:val="24"/>
          <w:szCs w:val="24"/>
          <w:rtl/>
        </w:rPr>
        <w:t xml:space="preserve"> </w:t>
      </w:r>
      <w:proofErr w:type="spellStart"/>
      <w:r w:rsidRPr="00745CC2">
        <w:rPr>
          <w:rFonts w:cs="David"/>
          <w:sz w:val="24"/>
          <w:szCs w:val="24"/>
          <w:rtl/>
        </w:rPr>
        <w:t>מתייגים</w:t>
      </w:r>
      <w:proofErr w:type="spellEnd"/>
    </w:p>
    <w:p w14:paraId="6AC7BB88" w14:textId="77777777" w:rsidR="00745CC2" w:rsidRPr="00745CC2" w:rsidRDefault="00745CC2" w:rsidP="00745CC2">
      <w:pPr>
        <w:pStyle w:val="ListParagraph"/>
        <w:numPr>
          <w:ilvl w:val="0"/>
          <w:numId w:val="40"/>
        </w:numPr>
        <w:bidi/>
        <w:rPr>
          <w:rFonts w:cs="David"/>
          <w:b/>
          <w:bCs/>
          <w:sz w:val="24"/>
          <w:szCs w:val="24"/>
          <w:lang w:bidi="ar-EG"/>
        </w:rPr>
      </w:pPr>
      <w:r w:rsidRPr="00745CC2">
        <w:rPr>
          <w:rFonts w:cs="David"/>
          <w:b/>
          <w:bCs/>
          <w:sz w:val="24"/>
          <w:szCs w:val="24"/>
          <w:rtl/>
          <w:lang w:bidi="he-IL"/>
        </w:rPr>
        <w:t>שני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אנשים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שונים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עם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אותו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שם</w:t>
      </w:r>
      <w:r w:rsidRPr="00745CC2">
        <w:rPr>
          <w:rFonts w:cs="David"/>
          <w:b/>
          <w:bCs/>
          <w:sz w:val="24"/>
          <w:szCs w:val="24"/>
          <w:rtl/>
        </w:rPr>
        <w:t xml:space="preserve">- </w:t>
      </w:r>
      <w:r w:rsidRPr="00745CC2">
        <w:rPr>
          <w:rFonts w:cs="David"/>
          <w:sz w:val="24"/>
          <w:szCs w:val="24"/>
          <w:rtl/>
          <w:lang w:bidi="he-IL"/>
        </w:rPr>
        <w:t>מייצרים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שרשראות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אזכור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נפרדות</w:t>
      </w:r>
      <w:r w:rsidRPr="00745CC2">
        <w:rPr>
          <w:rFonts w:cs="David"/>
          <w:sz w:val="24"/>
          <w:szCs w:val="24"/>
          <w:rtl/>
        </w:rPr>
        <w:t xml:space="preserve">. </w:t>
      </w:r>
    </w:p>
    <w:p w14:paraId="0B7241ED" w14:textId="09990F0B" w:rsidR="00745CC2" w:rsidRPr="00745CC2" w:rsidRDefault="00745CC2" w:rsidP="00745CC2">
      <w:pPr>
        <w:pStyle w:val="ListParagraph"/>
        <w:numPr>
          <w:ilvl w:val="0"/>
          <w:numId w:val="40"/>
        </w:numPr>
        <w:bidi/>
        <w:rPr>
          <w:rFonts w:cs="David"/>
          <w:b/>
          <w:bCs/>
          <w:sz w:val="24"/>
          <w:szCs w:val="24"/>
          <w:lang w:bidi="ar-EG"/>
        </w:rPr>
      </w:pPr>
      <w:r w:rsidRPr="00745CC2">
        <w:rPr>
          <w:rFonts w:cs="David"/>
          <w:b/>
          <w:bCs/>
          <w:sz w:val="24"/>
          <w:szCs w:val="24"/>
          <w:rtl/>
          <w:lang w:bidi="he-IL"/>
        </w:rPr>
        <w:t>אתה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היפותטי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ואנשים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745CC2">
        <w:rPr>
          <w:rFonts w:cs="David"/>
          <w:b/>
          <w:bCs/>
          <w:sz w:val="24"/>
          <w:szCs w:val="24"/>
          <w:rtl/>
          <w:lang w:bidi="he-IL"/>
        </w:rPr>
        <w:t>היפותטייים</w:t>
      </w:r>
      <w:proofErr w:type="spellEnd"/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יש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לפתוח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שרשרת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תיוגים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שנקראת</w:t>
      </w:r>
      <w:r w:rsidRPr="00745CC2">
        <w:rPr>
          <w:rFonts w:cs="David"/>
          <w:sz w:val="24"/>
          <w:szCs w:val="24"/>
          <w:rtl/>
        </w:rPr>
        <w:t xml:space="preserve"> "</w:t>
      </w:r>
      <w:r w:rsidRPr="00745CC2">
        <w:rPr>
          <w:rFonts w:cs="David"/>
          <w:sz w:val="24"/>
          <w:szCs w:val="24"/>
        </w:rPr>
        <w:t xml:space="preserve"> </w:t>
      </w:r>
      <w:r w:rsidRPr="00745CC2">
        <w:rPr>
          <w:rFonts w:ascii="Arial" w:hAnsi="Arial" w:cs="Arial" w:hint="cs"/>
          <w:sz w:val="24"/>
          <w:szCs w:val="24"/>
          <w:rtl/>
        </w:rPr>
        <w:t>أشخاص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ascii="Arial" w:hAnsi="Arial" w:cs="Arial" w:hint="cs"/>
          <w:sz w:val="24"/>
          <w:szCs w:val="24"/>
          <w:rtl/>
        </w:rPr>
        <w:t>افتراضيون</w:t>
      </w:r>
      <w:r w:rsidRPr="00745CC2">
        <w:rPr>
          <w:rFonts w:cs="David"/>
          <w:sz w:val="24"/>
          <w:szCs w:val="24"/>
          <w:rtl/>
        </w:rPr>
        <w:t xml:space="preserve">" </w:t>
      </w:r>
      <w:r w:rsidRPr="00745CC2">
        <w:rPr>
          <w:rFonts w:cs="David"/>
          <w:sz w:val="24"/>
          <w:szCs w:val="24"/>
          <w:rtl/>
          <w:lang w:bidi="he-IL"/>
        </w:rPr>
        <w:t>והיא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תשמש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אותי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כל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פעם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שיש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ישויות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היפותטיות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ברבים</w:t>
      </w:r>
      <w:r w:rsidRPr="00745CC2">
        <w:rPr>
          <w:rFonts w:cs="David"/>
          <w:sz w:val="24"/>
          <w:szCs w:val="24"/>
          <w:rtl/>
        </w:rPr>
        <w:t>.</w:t>
      </w:r>
      <w:r w:rsidRPr="00745CC2">
        <w:rPr>
          <w:rFonts w:cs="David"/>
          <w:sz w:val="24"/>
          <w:szCs w:val="24"/>
          <w:rtl/>
        </w:rPr>
        <w:br/>
      </w:r>
    </w:p>
    <w:p w14:paraId="3957DBC4" w14:textId="77777777" w:rsidR="00745CC2" w:rsidRPr="00745CC2" w:rsidRDefault="00745CC2" w:rsidP="00745CC2">
      <w:pPr>
        <w:pStyle w:val="ListParagraph"/>
        <w:numPr>
          <w:ilvl w:val="0"/>
          <w:numId w:val="40"/>
        </w:numPr>
        <w:bidi/>
        <w:rPr>
          <w:rFonts w:cs="David"/>
          <w:b/>
          <w:bCs/>
          <w:sz w:val="24"/>
          <w:szCs w:val="24"/>
          <w:lang w:bidi="ar-EG"/>
        </w:rPr>
      </w:pPr>
      <w:r w:rsidRPr="00745CC2">
        <w:rPr>
          <w:rFonts w:cs="David"/>
          <w:sz w:val="24"/>
          <w:szCs w:val="24"/>
          <w:rtl/>
          <w:lang w:bidi="he-IL"/>
        </w:rPr>
        <w:t>ההקשר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בין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שני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</w:rPr>
        <w:t>NPs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עשוי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לכלול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מספר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שנים</w:t>
      </w:r>
      <w:r w:rsidRPr="00745CC2">
        <w:rPr>
          <w:rFonts w:cs="David"/>
          <w:sz w:val="24"/>
          <w:szCs w:val="24"/>
          <w:rtl/>
        </w:rPr>
        <w:t xml:space="preserve">, </w:t>
      </w:r>
      <w:r w:rsidRPr="00745CC2">
        <w:rPr>
          <w:rFonts w:cs="David"/>
          <w:sz w:val="24"/>
          <w:szCs w:val="24"/>
          <w:rtl/>
          <w:lang w:bidi="he-IL"/>
        </w:rPr>
        <w:t>כמות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כסף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או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מספר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אנשים</w:t>
      </w:r>
      <w:r w:rsidRPr="00745CC2">
        <w:rPr>
          <w:rFonts w:cs="David"/>
          <w:sz w:val="24"/>
          <w:szCs w:val="24"/>
          <w:rtl/>
        </w:rPr>
        <w:t xml:space="preserve">. </w:t>
      </w:r>
      <w:r w:rsidRPr="00745CC2">
        <w:rPr>
          <w:rFonts w:cs="David"/>
          <w:sz w:val="24"/>
          <w:szCs w:val="24"/>
          <w:rtl/>
          <w:lang w:bidi="he-IL"/>
        </w:rPr>
        <w:t>יש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לתייג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את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כל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הביטויים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הזמניים</w:t>
      </w:r>
      <w:r w:rsidRPr="00745CC2">
        <w:rPr>
          <w:rFonts w:cs="David"/>
          <w:sz w:val="24"/>
          <w:szCs w:val="24"/>
          <w:rtl/>
        </w:rPr>
        <w:t>/</w:t>
      </w:r>
      <w:r w:rsidRPr="00745CC2">
        <w:rPr>
          <w:rFonts w:cs="David"/>
          <w:sz w:val="24"/>
          <w:szCs w:val="24"/>
          <w:rtl/>
          <w:lang w:bidi="he-IL"/>
        </w:rPr>
        <w:t>כספיים</w:t>
      </w:r>
      <w:r w:rsidRPr="00745CC2">
        <w:rPr>
          <w:rFonts w:cs="David"/>
          <w:sz w:val="24"/>
          <w:szCs w:val="24"/>
          <w:rtl/>
        </w:rPr>
        <w:t>/</w:t>
      </w:r>
      <w:r w:rsidRPr="00745CC2">
        <w:rPr>
          <w:rFonts w:cs="David"/>
          <w:sz w:val="24"/>
          <w:szCs w:val="24"/>
          <w:rtl/>
          <w:lang w:bidi="he-IL"/>
        </w:rPr>
        <w:t>מספריים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יחד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עם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הישות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שאליה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הוא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מתייחס</w:t>
      </w:r>
      <w:r w:rsidRPr="00745CC2">
        <w:rPr>
          <w:rFonts w:cs="David"/>
          <w:sz w:val="24"/>
          <w:szCs w:val="24"/>
          <w:rtl/>
        </w:rPr>
        <w:t>.</w:t>
      </w:r>
    </w:p>
    <w:p w14:paraId="7A96D0A8" w14:textId="77777777" w:rsidR="00745CC2" w:rsidRPr="00745CC2" w:rsidRDefault="00745CC2" w:rsidP="00745CC2">
      <w:pPr>
        <w:pStyle w:val="ListParagraph"/>
        <w:numPr>
          <w:ilvl w:val="0"/>
          <w:numId w:val="40"/>
        </w:numPr>
        <w:bidi/>
        <w:rPr>
          <w:rFonts w:cs="David"/>
          <w:b/>
          <w:bCs/>
          <w:sz w:val="24"/>
          <w:szCs w:val="24"/>
          <w:lang w:bidi="ar-EG"/>
        </w:rPr>
      </w:pPr>
      <w:r w:rsidRPr="00745CC2">
        <w:rPr>
          <w:rFonts w:cs="David"/>
          <w:sz w:val="24"/>
          <w:szCs w:val="24"/>
          <w:rtl/>
          <w:lang w:bidi="he-IL"/>
        </w:rPr>
        <w:t>כשיש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לנו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ישויות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לא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מאוזכרות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באפור</w:t>
      </w:r>
    </w:p>
    <w:p w14:paraId="06CFB0CD" w14:textId="77777777" w:rsidR="00745CC2" w:rsidRPr="00745CC2" w:rsidRDefault="00745CC2" w:rsidP="00745CC2">
      <w:pPr>
        <w:pStyle w:val="ListParagraph"/>
        <w:ind w:left="1190"/>
        <w:rPr>
          <w:rFonts w:cs="David"/>
          <w:sz w:val="24"/>
          <w:szCs w:val="24"/>
          <w:rtl/>
        </w:rPr>
      </w:pPr>
      <w:r w:rsidRPr="00745CC2">
        <w:rPr>
          <w:rFonts w:cs="David"/>
          <w:b/>
          <w:bCs/>
          <w:sz w:val="24"/>
          <w:szCs w:val="24"/>
          <w:rtl/>
          <w:lang w:bidi="he-IL"/>
        </w:rPr>
        <w:lastRenderedPageBreak/>
        <w:t>משאירים</w:t>
      </w:r>
      <w:r w:rsidRPr="00745CC2">
        <w:rPr>
          <w:rFonts w:cs="David"/>
          <w:b/>
          <w:bCs/>
          <w:sz w:val="24"/>
          <w:szCs w:val="24"/>
          <w:rtl/>
        </w:rPr>
        <w:t>-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תקופות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מוכרות</w:t>
      </w:r>
      <w:r w:rsidRPr="00745CC2">
        <w:rPr>
          <w:rFonts w:cs="David"/>
          <w:sz w:val="24"/>
          <w:szCs w:val="24"/>
          <w:rtl/>
        </w:rPr>
        <w:t xml:space="preserve">, </w:t>
      </w:r>
      <w:r w:rsidRPr="00745CC2">
        <w:rPr>
          <w:rFonts w:cs="David"/>
          <w:sz w:val="24"/>
          <w:szCs w:val="24"/>
          <w:rtl/>
          <w:lang w:bidi="he-IL"/>
        </w:rPr>
        <w:t>אנשים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מוכרים</w:t>
      </w:r>
      <w:r w:rsidRPr="00745CC2">
        <w:rPr>
          <w:rFonts w:cs="David"/>
          <w:sz w:val="24"/>
          <w:szCs w:val="24"/>
          <w:rtl/>
        </w:rPr>
        <w:t xml:space="preserve">, </w:t>
      </w:r>
      <w:r w:rsidRPr="00745CC2">
        <w:rPr>
          <w:rFonts w:cs="David"/>
          <w:sz w:val="24"/>
          <w:szCs w:val="24"/>
          <w:rtl/>
          <w:lang w:bidi="he-IL"/>
        </w:rPr>
        <w:t>הגדרות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של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עמים</w:t>
      </w:r>
      <w:r w:rsidRPr="00745CC2">
        <w:rPr>
          <w:rFonts w:cs="David"/>
          <w:sz w:val="24"/>
          <w:szCs w:val="24"/>
          <w:rtl/>
        </w:rPr>
        <w:t>.</w:t>
      </w:r>
      <w:r w:rsidRPr="00745CC2">
        <w:rPr>
          <w:rFonts w:cs="David"/>
          <w:sz w:val="24"/>
          <w:szCs w:val="24"/>
          <w:rtl/>
        </w:rPr>
        <w:br/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לא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משאירים</w:t>
      </w:r>
      <w:r w:rsidRPr="00745CC2">
        <w:rPr>
          <w:rFonts w:cs="David"/>
          <w:b/>
          <w:bCs/>
          <w:sz w:val="24"/>
          <w:szCs w:val="24"/>
          <w:rtl/>
        </w:rPr>
        <w:t>-</w:t>
      </w:r>
      <w:r w:rsidRPr="00745CC2">
        <w:rPr>
          <w:rFonts w:cs="David"/>
          <w:sz w:val="24"/>
          <w:szCs w:val="24"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מספרים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או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אירועים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שמצוינים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כישות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אלא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אם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כן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מקושר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לישות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נוספת</w:t>
      </w:r>
      <w:r w:rsidRPr="00745CC2">
        <w:rPr>
          <w:rFonts w:cs="David"/>
          <w:sz w:val="24"/>
          <w:szCs w:val="24"/>
          <w:rtl/>
        </w:rPr>
        <w:t xml:space="preserve">. </w:t>
      </w:r>
      <w:r w:rsidRPr="00745CC2">
        <w:rPr>
          <w:rFonts w:cs="David"/>
          <w:sz w:val="24"/>
          <w:szCs w:val="24"/>
          <w:rtl/>
          <w:lang w:bidi="he-IL"/>
        </w:rPr>
        <w:t>למשל</w:t>
      </w:r>
      <w:r w:rsidRPr="00745CC2">
        <w:rPr>
          <w:rFonts w:cs="David"/>
          <w:sz w:val="24"/>
          <w:szCs w:val="24"/>
          <w:rtl/>
        </w:rPr>
        <w:t>:</w:t>
      </w:r>
      <w:r w:rsidRPr="00745CC2">
        <w:rPr>
          <w:rFonts w:cs="David"/>
          <w:sz w:val="24"/>
          <w:szCs w:val="24"/>
          <w:rtl/>
        </w:rPr>
        <w:br/>
      </w:r>
      <w:r w:rsidRPr="00745CC2">
        <w:rPr>
          <w:rFonts w:cs="David"/>
          <w:noProof/>
          <w:sz w:val="24"/>
          <w:szCs w:val="24"/>
          <w:rtl/>
        </w:rPr>
        <w:drawing>
          <wp:inline distT="0" distB="0" distL="0" distR="0" wp14:anchorId="5E2C54CA" wp14:editId="65BDAC83">
            <wp:extent cx="2172003" cy="1476581"/>
            <wp:effectExtent l="0" t="0" r="0" b="9525"/>
            <wp:docPr id="1412504689" name="תמונה 1" descr="תמונה שמכילה טקסט, גופן, כתב יד, מספר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504689" name="תמונה 1" descr="תמונה שמכילה טקסט, גופן, כתב יד, מספר&#10;&#10;התיאור נוצר באופן אוטומטי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72003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E4E02" w14:textId="77777777" w:rsidR="00745CC2" w:rsidRPr="00745CC2" w:rsidRDefault="00745CC2" w:rsidP="00745CC2">
      <w:pPr>
        <w:pStyle w:val="ListParagraph"/>
        <w:numPr>
          <w:ilvl w:val="0"/>
          <w:numId w:val="40"/>
        </w:numPr>
        <w:bidi/>
        <w:rPr>
          <w:rFonts w:cs="David"/>
          <w:b/>
          <w:bCs/>
          <w:sz w:val="24"/>
          <w:szCs w:val="24"/>
          <w:lang w:bidi="ar-EG"/>
        </w:rPr>
      </w:pPr>
      <w:r w:rsidRPr="00745CC2">
        <w:rPr>
          <w:rFonts w:ascii="Arial" w:hAnsi="Arial" w:cs="Arial" w:hint="cs"/>
          <w:b/>
          <w:bCs/>
          <w:sz w:val="24"/>
          <w:szCs w:val="24"/>
          <w:rtl/>
          <w:lang w:bidi="ar-EG"/>
        </w:rPr>
        <w:t>بالنهاية</w:t>
      </w:r>
      <w:r w:rsidRPr="00745CC2">
        <w:rPr>
          <w:rFonts w:cs="David"/>
          <w:b/>
          <w:bCs/>
          <w:sz w:val="24"/>
          <w:szCs w:val="24"/>
          <w:rtl/>
          <w:lang w:bidi="ar-EG"/>
        </w:rPr>
        <w:t>-</w:t>
      </w:r>
      <w:r w:rsidRPr="00745CC2">
        <w:rPr>
          <w:rFonts w:cs="David"/>
          <w:sz w:val="24"/>
          <w:szCs w:val="24"/>
          <w:rtl/>
          <w:lang w:bidi="ar-EG"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לא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מתייגים</w:t>
      </w:r>
      <w:r w:rsidRPr="00745CC2">
        <w:rPr>
          <w:rFonts w:cs="David"/>
          <w:sz w:val="24"/>
          <w:szCs w:val="24"/>
          <w:rtl/>
        </w:rPr>
        <w:t>.</w:t>
      </w:r>
      <w:r w:rsidRPr="00745CC2">
        <w:rPr>
          <w:rFonts w:cs="David"/>
          <w:sz w:val="24"/>
          <w:szCs w:val="24"/>
          <w:rtl/>
        </w:rPr>
        <w:br/>
      </w:r>
      <w:r w:rsidRPr="00745CC2">
        <w:rPr>
          <w:rFonts w:ascii="Arial" w:hAnsi="Arial" w:cs="Arial" w:hint="cs"/>
          <w:b/>
          <w:bCs/>
          <w:sz w:val="24"/>
          <w:szCs w:val="24"/>
          <w:rtl/>
          <w:lang w:bidi="ar-EG"/>
        </w:rPr>
        <w:t>وقتها</w:t>
      </w:r>
      <w:r w:rsidRPr="00745CC2">
        <w:rPr>
          <w:rFonts w:cs="David"/>
          <w:b/>
          <w:bCs/>
          <w:sz w:val="24"/>
          <w:szCs w:val="24"/>
          <w:rtl/>
          <w:lang w:bidi="ar-EG"/>
        </w:rPr>
        <w:t>-</w:t>
      </w:r>
      <w:r w:rsidRPr="00745CC2">
        <w:rPr>
          <w:rFonts w:cs="David"/>
          <w:sz w:val="24"/>
          <w:szCs w:val="24"/>
          <w:rtl/>
          <w:lang w:bidi="ar-EG"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מתייגים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רק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אם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יש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אזכור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לזמן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ספציפי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קודם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לכן</w:t>
      </w:r>
      <w:r w:rsidRPr="00745CC2">
        <w:rPr>
          <w:rFonts w:cs="David"/>
          <w:sz w:val="24"/>
          <w:szCs w:val="24"/>
          <w:rtl/>
        </w:rPr>
        <w:t xml:space="preserve">. </w:t>
      </w:r>
    </w:p>
    <w:p w14:paraId="67C3A300" w14:textId="77777777" w:rsidR="00745CC2" w:rsidRPr="00745CC2" w:rsidRDefault="00745CC2" w:rsidP="00745CC2">
      <w:pPr>
        <w:pStyle w:val="ListParagraph"/>
        <w:numPr>
          <w:ilvl w:val="0"/>
          <w:numId w:val="40"/>
        </w:numPr>
        <w:bidi/>
        <w:rPr>
          <w:rFonts w:cs="David"/>
          <w:b/>
          <w:bCs/>
          <w:sz w:val="24"/>
          <w:szCs w:val="24"/>
          <w:lang w:bidi="ar-EG"/>
        </w:rPr>
      </w:pPr>
      <w:r w:rsidRPr="00745CC2">
        <w:rPr>
          <w:rFonts w:cs="David"/>
          <w:b/>
          <w:bCs/>
          <w:sz w:val="24"/>
          <w:szCs w:val="24"/>
          <w:rtl/>
          <w:lang w:bidi="he-IL"/>
        </w:rPr>
        <w:t>במידה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ויש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טעויות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תמלול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בטקסט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אבל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המתייג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יכול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להסיק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בוודאות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מה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נאמר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שם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יש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לתייג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כמה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שאמור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היה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להיאמר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ולא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לפי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מה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שכתוב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בפועל</w:t>
      </w:r>
      <w:r w:rsidRPr="00745CC2">
        <w:rPr>
          <w:rFonts w:cs="David"/>
          <w:sz w:val="24"/>
          <w:szCs w:val="24"/>
          <w:rtl/>
        </w:rPr>
        <w:t xml:space="preserve">. </w:t>
      </w:r>
      <w:r w:rsidRPr="00745CC2">
        <w:rPr>
          <w:rFonts w:cs="David"/>
          <w:sz w:val="24"/>
          <w:szCs w:val="24"/>
          <w:rtl/>
          <w:lang w:bidi="he-IL"/>
        </w:rPr>
        <w:t>למשל</w:t>
      </w:r>
      <w:r w:rsidRPr="00745CC2">
        <w:rPr>
          <w:rFonts w:cs="David"/>
          <w:sz w:val="24"/>
          <w:szCs w:val="24"/>
          <w:rtl/>
        </w:rPr>
        <w:t xml:space="preserve">: </w:t>
      </w:r>
      <w:r w:rsidRPr="00745CC2">
        <w:rPr>
          <w:rFonts w:ascii="Arial" w:hAnsi="Arial" w:cs="Arial" w:hint="cs"/>
          <w:sz w:val="24"/>
          <w:szCs w:val="24"/>
          <w:rtl/>
          <w:lang w:bidi="ar-EG"/>
        </w:rPr>
        <w:t>الصورة</w:t>
      </w:r>
      <w:r w:rsidRPr="00745CC2">
        <w:rPr>
          <w:rFonts w:cs="David"/>
          <w:sz w:val="24"/>
          <w:szCs w:val="24"/>
          <w:rtl/>
          <w:lang w:bidi="ar-EG"/>
        </w:rPr>
        <w:t xml:space="preserve"> </w:t>
      </w:r>
      <w:r w:rsidRPr="00745CC2">
        <w:rPr>
          <w:rFonts w:ascii="Arial" w:hAnsi="Arial" w:cs="Arial" w:hint="cs"/>
          <w:sz w:val="24"/>
          <w:szCs w:val="24"/>
          <w:rtl/>
          <w:lang w:bidi="ar-EG"/>
        </w:rPr>
        <w:t>هو</w:t>
      </w:r>
      <w:r w:rsidRPr="00745CC2">
        <w:rPr>
          <w:rFonts w:cs="David"/>
          <w:sz w:val="24"/>
          <w:szCs w:val="24"/>
          <w:rtl/>
          <w:lang w:bidi="ar-EG"/>
        </w:rPr>
        <w:t xml:space="preserve"> </w:t>
      </w:r>
      <w:r w:rsidRPr="00745CC2">
        <w:rPr>
          <w:rFonts w:ascii="Arial" w:hAnsi="Arial" w:cs="Arial" w:hint="cs"/>
          <w:sz w:val="24"/>
          <w:szCs w:val="24"/>
          <w:rtl/>
          <w:lang w:bidi="ar-EG"/>
        </w:rPr>
        <w:t>عمار</w:t>
      </w:r>
      <w:r w:rsidRPr="00745CC2">
        <w:rPr>
          <w:rFonts w:cs="David"/>
          <w:sz w:val="24"/>
          <w:szCs w:val="24"/>
          <w:rtl/>
          <w:lang w:bidi="ar-EG"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כשלפי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קונטקסט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ברור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שהכוונה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היא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</w:t>
      </w:r>
      <w:r w:rsidRPr="00745CC2">
        <w:rPr>
          <w:rFonts w:ascii="Arial" w:hAnsi="Arial" w:cs="Arial" w:hint="cs"/>
          <w:sz w:val="24"/>
          <w:szCs w:val="24"/>
          <w:rtl/>
          <w:lang w:bidi="ar-EG"/>
        </w:rPr>
        <w:t>صورة</w:t>
      </w:r>
      <w:r w:rsidRPr="00745CC2">
        <w:rPr>
          <w:rFonts w:cs="David"/>
          <w:sz w:val="24"/>
          <w:szCs w:val="24"/>
          <w:rtl/>
          <w:lang w:bidi="ar-EG"/>
        </w:rPr>
        <w:t xml:space="preserve"> </w:t>
      </w:r>
      <w:r w:rsidRPr="00745CC2">
        <w:rPr>
          <w:rFonts w:ascii="Arial" w:hAnsi="Arial" w:cs="Arial" w:hint="cs"/>
          <w:sz w:val="24"/>
          <w:szCs w:val="24"/>
          <w:rtl/>
          <w:lang w:bidi="ar-EG"/>
        </w:rPr>
        <w:t>أبو</w:t>
      </w:r>
      <w:r w:rsidRPr="00745CC2">
        <w:rPr>
          <w:rFonts w:cs="David"/>
          <w:sz w:val="24"/>
          <w:szCs w:val="24"/>
          <w:rtl/>
          <w:lang w:bidi="ar-EG"/>
        </w:rPr>
        <w:t xml:space="preserve"> </w:t>
      </w:r>
      <w:r w:rsidRPr="00745CC2">
        <w:rPr>
          <w:rFonts w:ascii="Arial" w:hAnsi="Arial" w:cs="Arial" w:hint="cs"/>
          <w:sz w:val="24"/>
          <w:szCs w:val="24"/>
          <w:rtl/>
          <w:lang w:bidi="ar-EG"/>
        </w:rPr>
        <w:t>عمار</w:t>
      </w:r>
      <w:r w:rsidRPr="00745CC2">
        <w:rPr>
          <w:rFonts w:cs="David"/>
          <w:sz w:val="24"/>
          <w:szCs w:val="24"/>
          <w:rtl/>
          <w:lang w:bidi="ar-EG"/>
        </w:rPr>
        <w:t xml:space="preserve"> (</w:t>
      </w:r>
      <w:r w:rsidRPr="00745CC2">
        <w:rPr>
          <w:rFonts w:cs="David"/>
          <w:sz w:val="24"/>
          <w:szCs w:val="24"/>
          <w:rtl/>
          <w:lang w:bidi="he-IL"/>
        </w:rPr>
        <w:t>תמונתו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של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ערפאת</w:t>
      </w:r>
      <w:r w:rsidRPr="00745CC2">
        <w:rPr>
          <w:rFonts w:cs="David"/>
          <w:sz w:val="24"/>
          <w:szCs w:val="24"/>
          <w:rtl/>
        </w:rPr>
        <w:t>)</w:t>
      </w:r>
    </w:p>
    <w:p w14:paraId="57513601" w14:textId="77777777" w:rsidR="00745CC2" w:rsidRPr="00745CC2" w:rsidRDefault="00745CC2" w:rsidP="00745CC2">
      <w:pPr>
        <w:pStyle w:val="ListParagraph"/>
        <w:ind w:left="1190"/>
        <w:rPr>
          <w:rFonts w:cs="David"/>
          <w:sz w:val="24"/>
          <w:szCs w:val="24"/>
          <w:rtl/>
          <w:lang w:bidi="ar-EG"/>
        </w:rPr>
      </w:pPr>
      <w:r w:rsidRPr="00745CC2">
        <w:rPr>
          <w:rFonts w:cs="David"/>
          <w:noProof/>
          <w:sz w:val="24"/>
          <w:szCs w:val="24"/>
          <w:rtl/>
        </w:rPr>
        <w:drawing>
          <wp:inline distT="0" distB="0" distL="0" distR="0" wp14:anchorId="38900358" wp14:editId="07DD1413">
            <wp:extent cx="1598433" cy="996950"/>
            <wp:effectExtent l="0" t="0" r="1905" b="0"/>
            <wp:docPr id="739456252" name="תמונה 1" descr="תמונה שמכילה טקסט, כתב יד, גופן, קליגרפי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456252" name="תמונה 1" descr="תמונה שמכילה טקסט, כתב יד, גופן, קליגרפיה&#10;&#10;התיאור נוצר באופן אוטומטי"/>
                    <pic:cNvPicPr/>
                  </pic:nvPicPr>
                  <pic:blipFill rotWithShape="1">
                    <a:blip r:embed="rId15"/>
                    <a:srcRect l="43903" b="1009"/>
                    <a:stretch/>
                  </pic:blipFill>
                  <pic:spPr bwMode="auto">
                    <a:xfrm>
                      <a:off x="0" y="0"/>
                      <a:ext cx="1601510" cy="998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9199A1" w14:textId="77777777" w:rsidR="00745CC2" w:rsidRPr="00745CC2" w:rsidRDefault="00745CC2" w:rsidP="00745CC2">
      <w:pPr>
        <w:pStyle w:val="ListParagraph"/>
        <w:numPr>
          <w:ilvl w:val="0"/>
          <w:numId w:val="40"/>
        </w:numPr>
        <w:bidi/>
        <w:rPr>
          <w:rFonts w:cs="David"/>
          <w:b/>
          <w:bCs/>
          <w:sz w:val="24"/>
          <w:szCs w:val="24"/>
          <w:lang w:bidi="ar-EG"/>
        </w:rPr>
      </w:pPr>
      <w:r w:rsidRPr="00745CC2">
        <w:rPr>
          <w:rFonts w:cs="David"/>
          <w:b/>
          <w:bCs/>
          <w:sz w:val="24"/>
          <w:szCs w:val="24"/>
          <w:rtl/>
          <w:lang w:bidi="he-IL"/>
        </w:rPr>
        <w:t>הדובר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מתייחס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לדבר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שנאמר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שלא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על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ידו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באמצעות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שימוש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בגוף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ראשון</w:t>
      </w:r>
      <w:r w:rsidRPr="00745CC2">
        <w:rPr>
          <w:rFonts w:cs="David"/>
          <w:b/>
          <w:bCs/>
          <w:sz w:val="24"/>
          <w:szCs w:val="24"/>
          <w:rtl/>
        </w:rPr>
        <w:t>: "</w:t>
      </w:r>
      <w:r w:rsidRPr="00745CC2">
        <w:rPr>
          <w:rFonts w:ascii="Arial" w:hAnsi="Arial" w:cs="Arial" w:hint="cs"/>
          <w:b/>
          <w:bCs/>
          <w:sz w:val="24"/>
          <w:szCs w:val="24"/>
          <w:rtl/>
          <w:lang w:bidi="ar-EG"/>
        </w:rPr>
        <w:t>انا</w:t>
      </w:r>
      <w:r w:rsidRPr="00745CC2">
        <w:rPr>
          <w:rFonts w:cs="David"/>
          <w:b/>
          <w:bCs/>
          <w:sz w:val="24"/>
          <w:szCs w:val="24"/>
          <w:rtl/>
          <w:lang w:bidi="ar-EG"/>
        </w:rPr>
        <w:t>"</w:t>
      </w:r>
      <w:r w:rsidRPr="00745CC2">
        <w:rPr>
          <w:rFonts w:cs="David"/>
          <w:b/>
          <w:bCs/>
          <w:sz w:val="24"/>
          <w:szCs w:val="24"/>
          <w:rtl/>
        </w:rPr>
        <w:t>, "</w:t>
      </w:r>
      <w:r w:rsidRPr="00745CC2">
        <w:rPr>
          <w:rFonts w:ascii="Arial" w:hAnsi="Arial" w:cs="Arial" w:hint="cs"/>
          <w:b/>
          <w:bCs/>
          <w:sz w:val="24"/>
          <w:szCs w:val="24"/>
          <w:rtl/>
          <w:lang w:bidi="ar-EG"/>
        </w:rPr>
        <w:t>احنا</w:t>
      </w:r>
      <w:r w:rsidRPr="00745CC2">
        <w:rPr>
          <w:rFonts w:cs="David"/>
          <w:b/>
          <w:bCs/>
          <w:sz w:val="24"/>
          <w:szCs w:val="24"/>
          <w:rtl/>
          <w:lang w:bidi="ar-EG"/>
        </w:rPr>
        <w:t>"</w:t>
      </w:r>
      <w:r w:rsidRPr="00745CC2">
        <w:rPr>
          <w:rFonts w:cs="David"/>
          <w:sz w:val="24"/>
          <w:szCs w:val="24"/>
          <w:rtl/>
          <w:lang w:bidi="ar-EG"/>
        </w:rPr>
        <w:br/>
      </w:r>
      <w:r w:rsidRPr="00745CC2">
        <w:rPr>
          <w:rFonts w:cs="David"/>
          <w:sz w:val="24"/>
          <w:szCs w:val="24"/>
          <w:rtl/>
        </w:rPr>
        <w:t xml:space="preserve">1. </w:t>
      </w:r>
      <w:r w:rsidRPr="00745CC2">
        <w:rPr>
          <w:rFonts w:cs="David"/>
          <w:sz w:val="24"/>
          <w:szCs w:val="24"/>
          <w:rtl/>
          <w:lang w:bidi="he-IL"/>
        </w:rPr>
        <w:t>אנחנו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יודעים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למי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מתייחס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הדובר</w:t>
      </w:r>
      <w:r w:rsidRPr="00745CC2">
        <w:rPr>
          <w:rFonts w:cs="David"/>
          <w:sz w:val="24"/>
          <w:szCs w:val="24"/>
          <w:rtl/>
        </w:rPr>
        <w:t xml:space="preserve">, </w:t>
      </w:r>
      <w:r w:rsidRPr="00745CC2">
        <w:rPr>
          <w:rFonts w:cs="David"/>
          <w:sz w:val="24"/>
          <w:szCs w:val="24"/>
          <w:rtl/>
          <w:lang w:bidi="he-IL"/>
        </w:rPr>
        <w:t>יש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לשייך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את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הישות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לכינוי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גוף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זה</w:t>
      </w:r>
      <w:r w:rsidRPr="00745CC2">
        <w:rPr>
          <w:rFonts w:cs="David"/>
          <w:sz w:val="24"/>
          <w:szCs w:val="24"/>
          <w:rtl/>
        </w:rPr>
        <w:t>.</w:t>
      </w:r>
    </w:p>
    <w:p w14:paraId="29BFAA74" w14:textId="77777777" w:rsidR="00745CC2" w:rsidRPr="00745CC2" w:rsidRDefault="00745CC2" w:rsidP="00745CC2">
      <w:pPr>
        <w:pStyle w:val="ListParagraph"/>
        <w:ind w:left="1190"/>
        <w:rPr>
          <w:rFonts w:cs="David"/>
          <w:sz w:val="24"/>
          <w:szCs w:val="24"/>
          <w:rtl/>
        </w:rPr>
      </w:pPr>
      <w:r w:rsidRPr="00745CC2">
        <w:rPr>
          <w:rFonts w:cs="David"/>
          <w:sz w:val="24"/>
          <w:szCs w:val="24"/>
          <w:rtl/>
        </w:rPr>
        <w:t xml:space="preserve">2. </w:t>
      </w:r>
      <w:r w:rsidRPr="00745CC2">
        <w:rPr>
          <w:rFonts w:cs="David"/>
          <w:sz w:val="24"/>
          <w:szCs w:val="24"/>
          <w:rtl/>
          <w:lang w:bidi="he-IL"/>
        </w:rPr>
        <w:t>אחנו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לא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יודעים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למי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מתייחס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הדובר</w:t>
      </w:r>
      <w:r w:rsidRPr="00745CC2">
        <w:rPr>
          <w:rFonts w:cs="David"/>
          <w:sz w:val="24"/>
          <w:szCs w:val="24"/>
          <w:rtl/>
        </w:rPr>
        <w:t xml:space="preserve">, </w:t>
      </w:r>
      <w:r w:rsidRPr="00745CC2">
        <w:rPr>
          <w:rFonts w:cs="David"/>
          <w:sz w:val="24"/>
          <w:szCs w:val="24"/>
          <w:rtl/>
          <w:lang w:bidi="he-IL"/>
        </w:rPr>
        <w:t>יש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לשייך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את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הישות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לכינוי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הגוף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ההיפותטי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המתאים</w:t>
      </w:r>
      <w:r w:rsidRPr="00745CC2">
        <w:rPr>
          <w:rFonts w:cs="David"/>
          <w:sz w:val="24"/>
          <w:szCs w:val="24"/>
          <w:rtl/>
        </w:rPr>
        <w:t xml:space="preserve">.  </w:t>
      </w:r>
    </w:p>
    <w:p w14:paraId="38FAEC5F" w14:textId="77777777" w:rsidR="00745CC2" w:rsidRPr="00745CC2" w:rsidRDefault="00745CC2" w:rsidP="00745CC2">
      <w:pPr>
        <w:pStyle w:val="ListParagraph"/>
        <w:numPr>
          <w:ilvl w:val="0"/>
          <w:numId w:val="40"/>
        </w:numPr>
        <w:bidi/>
        <w:rPr>
          <w:rFonts w:cs="David"/>
          <w:b/>
          <w:bCs/>
          <w:sz w:val="24"/>
          <w:szCs w:val="24"/>
          <w:rtl/>
          <w:lang w:bidi="ar-EG"/>
        </w:rPr>
      </w:pPr>
      <w:r w:rsidRPr="00745CC2">
        <w:rPr>
          <w:rFonts w:cs="David"/>
          <w:b/>
          <w:bCs/>
          <w:sz w:val="24"/>
          <w:szCs w:val="24"/>
          <w:rtl/>
          <w:lang w:bidi="he-IL"/>
        </w:rPr>
        <w:t>יש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להפריד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בין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כינויי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הגוף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ההיפותטיים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ar-EG"/>
        </w:rPr>
        <w:t>"</w:t>
      </w:r>
      <w:r w:rsidRPr="00745CC2">
        <w:rPr>
          <w:rFonts w:ascii="Arial" w:hAnsi="Arial" w:cs="Arial" w:hint="cs"/>
          <w:b/>
          <w:bCs/>
          <w:sz w:val="24"/>
          <w:szCs w:val="24"/>
          <w:rtl/>
          <w:lang w:bidi="ar-EG"/>
        </w:rPr>
        <w:t>انا</w:t>
      </w:r>
      <w:r w:rsidRPr="00745CC2">
        <w:rPr>
          <w:rFonts w:cs="David"/>
          <w:b/>
          <w:bCs/>
          <w:sz w:val="24"/>
          <w:szCs w:val="24"/>
          <w:rtl/>
          <w:lang w:bidi="ar-EG"/>
        </w:rPr>
        <w:t>"</w:t>
      </w:r>
      <w:r w:rsidRPr="00745CC2">
        <w:rPr>
          <w:rFonts w:cs="David"/>
          <w:b/>
          <w:bCs/>
          <w:sz w:val="24"/>
          <w:szCs w:val="24"/>
          <w:lang w:bidi="ar-EG"/>
        </w:rPr>
        <w:t>'</w:t>
      </w:r>
      <w:r w:rsidRPr="00745CC2">
        <w:rPr>
          <w:rFonts w:cs="David"/>
          <w:b/>
          <w:bCs/>
          <w:sz w:val="24"/>
          <w:szCs w:val="24"/>
          <w:rtl/>
          <w:lang w:bidi="ar-EG"/>
        </w:rPr>
        <w:t xml:space="preserve"> "</w:t>
      </w:r>
      <w:r w:rsidRPr="00745CC2">
        <w:rPr>
          <w:rFonts w:ascii="Arial" w:hAnsi="Arial" w:cs="Arial" w:hint="cs"/>
          <w:b/>
          <w:bCs/>
          <w:sz w:val="24"/>
          <w:szCs w:val="24"/>
          <w:rtl/>
          <w:lang w:bidi="ar-EG"/>
        </w:rPr>
        <w:t>انت</w:t>
      </w:r>
      <w:r w:rsidRPr="00745CC2">
        <w:rPr>
          <w:rFonts w:cs="David"/>
          <w:b/>
          <w:bCs/>
          <w:sz w:val="24"/>
          <w:szCs w:val="24"/>
          <w:rtl/>
          <w:lang w:bidi="ar-EG"/>
        </w:rPr>
        <w:t>"</w:t>
      </w:r>
      <w:r w:rsidRPr="00745CC2">
        <w:rPr>
          <w:rFonts w:cs="David"/>
          <w:b/>
          <w:bCs/>
          <w:sz w:val="24"/>
          <w:szCs w:val="24"/>
          <w:rtl/>
        </w:rPr>
        <w:t>.</w:t>
      </w:r>
    </w:p>
    <w:p w14:paraId="0D4AD640" w14:textId="77777777" w:rsidR="00745CC2" w:rsidRPr="00745CC2" w:rsidRDefault="00745CC2" w:rsidP="00745CC2">
      <w:pPr>
        <w:pStyle w:val="ListParagraph"/>
        <w:numPr>
          <w:ilvl w:val="0"/>
          <w:numId w:val="40"/>
        </w:numPr>
        <w:bidi/>
        <w:rPr>
          <w:rFonts w:cs="David"/>
          <w:b/>
          <w:bCs/>
          <w:sz w:val="24"/>
          <w:szCs w:val="24"/>
          <w:lang w:bidi="ar-EG"/>
        </w:rPr>
      </w:pPr>
      <w:r w:rsidRPr="00745CC2">
        <w:rPr>
          <w:rFonts w:cs="David"/>
          <w:b/>
          <w:bCs/>
          <w:sz w:val="24"/>
          <w:szCs w:val="24"/>
          <w:rtl/>
        </w:rPr>
        <w:t>"</w:t>
      </w:r>
      <w:r w:rsidRPr="00745CC2">
        <w:rPr>
          <w:rFonts w:ascii="Arial" w:hAnsi="Arial" w:cs="Arial" w:hint="cs"/>
          <w:b/>
          <w:bCs/>
          <w:sz w:val="24"/>
          <w:szCs w:val="24"/>
          <w:rtl/>
          <w:lang w:bidi="ar-EG"/>
        </w:rPr>
        <w:t>فلان</w:t>
      </w:r>
      <w:proofErr w:type="gramStart"/>
      <w:r w:rsidRPr="00745CC2">
        <w:rPr>
          <w:rFonts w:cs="David"/>
          <w:b/>
          <w:bCs/>
          <w:sz w:val="24"/>
          <w:szCs w:val="24"/>
          <w:rtl/>
          <w:lang w:bidi="ar-EG"/>
        </w:rPr>
        <w:t>"  "</w:t>
      </w:r>
      <w:proofErr w:type="gramEnd"/>
      <w:r w:rsidRPr="00745CC2">
        <w:rPr>
          <w:rFonts w:ascii="Arial" w:hAnsi="Arial" w:cs="Arial" w:hint="cs"/>
          <w:b/>
          <w:bCs/>
          <w:sz w:val="24"/>
          <w:szCs w:val="24"/>
          <w:rtl/>
          <w:lang w:bidi="ar-EG"/>
        </w:rPr>
        <w:t>حدا</w:t>
      </w:r>
      <w:r w:rsidRPr="00745CC2">
        <w:rPr>
          <w:rFonts w:cs="David"/>
          <w:b/>
          <w:bCs/>
          <w:sz w:val="24"/>
          <w:szCs w:val="24"/>
          <w:rtl/>
          <w:lang w:bidi="ar-EG"/>
        </w:rPr>
        <w:t xml:space="preserve">": </w:t>
      </w:r>
      <w:r w:rsidRPr="00745CC2">
        <w:rPr>
          <w:rFonts w:cs="David"/>
          <w:sz w:val="24"/>
          <w:szCs w:val="24"/>
          <w:rtl/>
          <w:lang w:bidi="he-IL"/>
        </w:rPr>
        <w:t>יש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לתייג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באותו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התיוג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על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פי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האזכור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הראשון</w:t>
      </w:r>
      <w:r w:rsidRPr="00745CC2">
        <w:rPr>
          <w:rFonts w:cs="David"/>
          <w:sz w:val="24"/>
          <w:szCs w:val="24"/>
          <w:rtl/>
        </w:rPr>
        <w:t>.</w:t>
      </w:r>
    </w:p>
    <w:p w14:paraId="0B0A11A5" w14:textId="77777777" w:rsidR="00745CC2" w:rsidRPr="00745CC2" w:rsidRDefault="00745CC2" w:rsidP="00745CC2">
      <w:pPr>
        <w:pStyle w:val="ListParagraph"/>
        <w:numPr>
          <w:ilvl w:val="0"/>
          <w:numId w:val="40"/>
        </w:numPr>
        <w:bidi/>
        <w:rPr>
          <w:rFonts w:cs="David"/>
          <w:b/>
          <w:bCs/>
          <w:sz w:val="24"/>
          <w:szCs w:val="24"/>
          <w:lang w:bidi="ar-EG"/>
        </w:rPr>
      </w:pPr>
      <w:r w:rsidRPr="00745CC2">
        <w:rPr>
          <w:rFonts w:cs="David"/>
          <w:b/>
          <w:bCs/>
          <w:sz w:val="24"/>
          <w:szCs w:val="24"/>
          <w:rtl/>
          <w:lang w:bidi="he-IL"/>
        </w:rPr>
        <w:t>שתי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מילים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נרדפות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שמאזכרות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את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אותה</w:t>
      </w:r>
      <w:r w:rsidRPr="00745CC2">
        <w:rPr>
          <w:rFonts w:cs="David"/>
          <w:b/>
          <w:bCs/>
          <w:sz w:val="24"/>
          <w:szCs w:val="24"/>
          <w:rtl/>
        </w:rPr>
        <w:t xml:space="preserve"> </w:t>
      </w:r>
      <w:r w:rsidRPr="00745CC2">
        <w:rPr>
          <w:rFonts w:cs="David"/>
          <w:b/>
          <w:bCs/>
          <w:sz w:val="24"/>
          <w:szCs w:val="24"/>
          <w:rtl/>
          <w:lang w:bidi="he-IL"/>
        </w:rPr>
        <w:t>הישות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כמו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למשל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המילה</w:t>
      </w:r>
      <w:r w:rsidRPr="00745CC2">
        <w:rPr>
          <w:rFonts w:cs="David"/>
          <w:sz w:val="24"/>
          <w:szCs w:val="24"/>
          <w:rtl/>
        </w:rPr>
        <w:t xml:space="preserve"> "</w:t>
      </w:r>
      <w:r w:rsidRPr="00745CC2">
        <w:rPr>
          <w:rFonts w:cs="David"/>
          <w:sz w:val="24"/>
          <w:szCs w:val="24"/>
          <w:rtl/>
          <w:lang w:bidi="he-IL"/>
        </w:rPr>
        <w:t>אזרחים</w:t>
      </w:r>
      <w:r w:rsidRPr="00745CC2">
        <w:rPr>
          <w:rFonts w:cs="David"/>
          <w:sz w:val="24"/>
          <w:szCs w:val="24"/>
          <w:rtl/>
        </w:rPr>
        <w:t xml:space="preserve">" </w:t>
      </w:r>
      <w:r w:rsidRPr="00745CC2">
        <w:rPr>
          <w:rFonts w:cs="David"/>
          <w:sz w:val="24"/>
          <w:szCs w:val="24"/>
          <w:rtl/>
          <w:lang w:bidi="he-IL"/>
        </w:rPr>
        <w:t>יש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לתייג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באותו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התיוג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על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פי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האזכור</w:t>
      </w:r>
      <w:r w:rsidRPr="00745CC2">
        <w:rPr>
          <w:rFonts w:cs="David"/>
          <w:sz w:val="24"/>
          <w:szCs w:val="24"/>
          <w:rtl/>
        </w:rPr>
        <w:t xml:space="preserve"> </w:t>
      </w:r>
      <w:r w:rsidRPr="00745CC2">
        <w:rPr>
          <w:rFonts w:cs="David"/>
          <w:sz w:val="24"/>
          <w:szCs w:val="24"/>
          <w:rtl/>
          <w:lang w:bidi="he-IL"/>
        </w:rPr>
        <w:t>הראשון</w:t>
      </w:r>
      <w:r w:rsidRPr="00745CC2">
        <w:rPr>
          <w:rFonts w:cs="David"/>
          <w:sz w:val="24"/>
          <w:szCs w:val="24"/>
          <w:rtl/>
        </w:rPr>
        <w:t xml:space="preserve">. </w:t>
      </w:r>
      <w:r w:rsidRPr="00745CC2">
        <w:rPr>
          <w:rFonts w:cs="David"/>
          <w:sz w:val="24"/>
          <w:szCs w:val="24"/>
          <w:rtl/>
          <w:lang w:bidi="ar-EG"/>
        </w:rPr>
        <w:br/>
      </w:r>
      <w:r w:rsidRPr="00745CC2">
        <w:rPr>
          <w:rFonts w:cs="David"/>
          <w:sz w:val="24"/>
          <w:szCs w:val="24"/>
          <w:rtl/>
        </w:rPr>
        <w:br/>
      </w:r>
    </w:p>
    <w:p w14:paraId="1C53A9DB" w14:textId="77777777" w:rsidR="00745CC2" w:rsidRPr="00745CC2" w:rsidRDefault="00745CC2" w:rsidP="00745CC2">
      <w:pPr>
        <w:rPr>
          <w:rFonts w:cs="David"/>
          <w:b/>
          <w:bCs/>
          <w:sz w:val="24"/>
          <w:szCs w:val="24"/>
          <w:rtl/>
        </w:rPr>
      </w:pPr>
    </w:p>
    <w:p w14:paraId="5511A7EB" w14:textId="1EDCA484" w:rsidR="00745CC2" w:rsidRPr="00745CC2" w:rsidRDefault="00745CC2">
      <w:pPr>
        <w:rPr>
          <w:sz w:val="24"/>
          <w:szCs w:val="24"/>
          <w:lang w:val="ru-RU"/>
        </w:rPr>
      </w:pPr>
    </w:p>
    <w:sectPr w:rsidR="00745CC2" w:rsidRPr="00745CC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645"/>
    <w:multiLevelType w:val="multilevel"/>
    <w:tmpl w:val="0CC0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02A70"/>
    <w:multiLevelType w:val="multilevel"/>
    <w:tmpl w:val="6F8CA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E42045"/>
    <w:multiLevelType w:val="multilevel"/>
    <w:tmpl w:val="3E00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C6596"/>
    <w:multiLevelType w:val="multilevel"/>
    <w:tmpl w:val="F9A6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E77C2"/>
    <w:multiLevelType w:val="multilevel"/>
    <w:tmpl w:val="417EE3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E60E4"/>
    <w:multiLevelType w:val="multilevel"/>
    <w:tmpl w:val="A34E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A378F4"/>
    <w:multiLevelType w:val="multilevel"/>
    <w:tmpl w:val="0C42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678C3"/>
    <w:multiLevelType w:val="multilevel"/>
    <w:tmpl w:val="3422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453924"/>
    <w:multiLevelType w:val="multilevel"/>
    <w:tmpl w:val="BA14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E17A51"/>
    <w:multiLevelType w:val="multilevel"/>
    <w:tmpl w:val="A8962E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3E4722"/>
    <w:multiLevelType w:val="multilevel"/>
    <w:tmpl w:val="31D2CE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F10AA5"/>
    <w:multiLevelType w:val="multilevel"/>
    <w:tmpl w:val="361051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937D3F"/>
    <w:multiLevelType w:val="multilevel"/>
    <w:tmpl w:val="35F2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AD71C2"/>
    <w:multiLevelType w:val="multilevel"/>
    <w:tmpl w:val="C558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285CD6"/>
    <w:multiLevelType w:val="multilevel"/>
    <w:tmpl w:val="9C36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257B6A"/>
    <w:multiLevelType w:val="multilevel"/>
    <w:tmpl w:val="E73211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4D6952"/>
    <w:multiLevelType w:val="multilevel"/>
    <w:tmpl w:val="88849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9F3317"/>
    <w:multiLevelType w:val="multilevel"/>
    <w:tmpl w:val="64C8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EB1338"/>
    <w:multiLevelType w:val="multilevel"/>
    <w:tmpl w:val="23F4B9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3E0E7B"/>
    <w:multiLevelType w:val="multilevel"/>
    <w:tmpl w:val="7870FE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66017F"/>
    <w:multiLevelType w:val="multilevel"/>
    <w:tmpl w:val="0E1C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E22922"/>
    <w:multiLevelType w:val="multilevel"/>
    <w:tmpl w:val="9252EC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2D60D1"/>
    <w:multiLevelType w:val="multilevel"/>
    <w:tmpl w:val="2086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9A02A2"/>
    <w:multiLevelType w:val="multilevel"/>
    <w:tmpl w:val="7C1C9E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1A3AC3"/>
    <w:multiLevelType w:val="hybridMultilevel"/>
    <w:tmpl w:val="1EBC6E00"/>
    <w:lvl w:ilvl="0" w:tplc="04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5" w15:restartNumberingAfterBreak="0">
    <w:nsid w:val="572C0E3D"/>
    <w:multiLevelType w:val="multilevel"/>
    <w:tmpl w:val="E6C2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076B6F"/>
    <w:multiLevelType w:val="multilevel"/>
    <w:tmpl w:val="8C36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5D1BCE"/>
    <w:multiLevelType w:val="multilevel"/>
    <w:tmpl w:val="BC06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BF7964"/>
    <w:multiLevelType w:val="multilevel"/>
    <w:tmpl w:val="9C4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664B77"/>
    <w:multiLevelType w:val="multilevel"/>
    <w:tmpl w:val="99BE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900144"/>
    <w:multiLevelType w:val="multilevel"/>
    <w:tmpl w:val="9A86A5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FC2BAD"/>
    <w:multiLevelType w:val="multilevel"/>
    <w:tmpl w:val="8896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BA0CA6"/>
    <w:multiLevelType w:val="multilevel"/>
    <w:tmpl w:val="F9EC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D9672D"/>
    <w:multiLevelType w:val="multilevel"/>
    <w:tmpl w:val="09B48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2E6019"/>
    <w:multiLevelType w:val="multilevel"/>
    <w:tmpl w:val="EBB05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8C2F93"/>
    <w:multiLevelType w:val="multilevel"/>
    <w:tmpl w:val="9D1A69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EA48FD"/>
    <w:multiLevelType w:val="multilevel"/>
    <w:tmpl w:val="B2BC52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3C7843"/>
    <w:multiLevelType w:val="multilevel"/>
    <w:tmpl w:val="E3223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D854D6"/>
    <w:multiLevelType w:val="multilevel"/>
    <w:tmpl w:val="B9F0C8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DB52D0"/>
    <w:multiLevelType w:val="multilevel"/>
    <w:tmpl w:val="7CD0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056014">
    <w:abstractNumId w:val="16"/>
  </w:num>
  <w:num w:numId="2" w16cid:durableId="293143281">
    <w:abstractNumId w:val="6"/>
  </w:num>
  <w:num w:numId="3" w16cid:durableId="1814835083">
    <w:abstractNumId w:val="36"/>
    <w:lvlOverride w:ilvl="0">
      <w:lvl w:ilvl="0">
        <w:numFmt w:val="decimal"/>
        <w:lvlText w:val="%1."/>
        <w:lvlJc w:val="left"/>
      </w:lvl>
    </w:lvlOverride>
  </w:num>
  <w:num w:numId="4" w16cid:durableId="1351836536">
    <w:abstractNumId w:val="12"/>
  </w:num>
  <w:num w:numId="5" w16cid:durableId="762605919">
    <w:abstractNumId w:val="21"/>
    <w:lvlOverride w:ilvl="0">
      <w:lvl w:ilvl="0">
        <w:numFmt w:val="decimal"/>
        <w:lvlText w:val="%1."/>
        <w:lvlJc w:val="left"/>
      </w:lvl>
    </w:lvlOverride>
  </w:num>
  <w:num w:numId="6" w16cid:durableId="7947899">
    <w:abstractNumId w:val="5"/>
  </w:num>
  <w:num w:numId="7" w16cid:durableId="287706536">
    <w:abstractNumId w:val="10"/>
    <w:lvlOverride w:ilvl="0">
      <w:lvl w:ilvl="0">
        <w:numFmt w:val="decimal"/>
        <w:lvlText w:val="%1."/>
        <w:lvlJc w:val="left"/>
      </w:lvl>
    </w:lvlOverride>
  </w:num>
  <w:num w:numId="8" w16cid:durableId="570116356">
    <w:abstractNumId w:val="29"/>
  </w:num>
  <w:num w:numId="9" w16cid:durableId="462696872">
    <w:abstractNumId w:val="30"/>
    <w:lvlOverride w:ilvl="0">
      <w:lvl w:ilvl="0">
        <w:numFmt w:val="decimal"/>
        <w:lvlText w:val="%1."/>
        <w:lvlJc w:val="left"/>
      </w:lvl>
    </w:lvlOverride>
  </w:num>
  <w:num w:numId="10" w16cid:durableId="1905331405">
    <w:abstractNumId w:val="17"/>
  </w:num>
  <w:num w:numId="11" w16cid:durableId="27224651">
    <w:abstractNumId w:val="22"/>
  </w:num>
  <w:num w:numId="12" w16cid:durableId="1052577871">
    <w:abstractNumId w:val="1"/>
  </w:num>
  <w:num w:numId="13" w16cid:durableId="70350086">
    <w:abstractNumId w:val="32"/>
  </w:num>
  <w:num w:numId="14" w16cid:durableId="2067794901">
    <w:abstractNumId w:val="18"/>
    <w:lvlOverride w:ilvl="0">
      <w:lvl w:ilvl="0">
        <w:numFmt w:val="decimal"/>
        <w:lvlText w:val="%1."/>
        <w:lvlJc w:val="left"/>
      </w:lvl>
    </w:lvlOverride>
  </w:num>
  <w:num w:numId="15" w16cid:durableId="1515340367">
    <w:abstractNumId w:val="19"/>
    <w:lvlOverride w:ilvl="0">
      <w:lvl w:ilvl="0">
        <w:numFmt w:val="decimal"/>
        <w:lvlText w:val="%1."/>
        <w:lvlJc w:val="left"/>
      </w:lvl>
    </w:lvlOverride>
  </w:num>
  <w:num w:numId="16" w16cid:durableId="434180974">
    <w:abstractNumId w:val="35"/>
    <w:lvlOverride w:ilvl="0">
      <w:lvl w:ilvl="0">
        <w:numFmt w:val="decimal"/>
        <w:lvlText w:val="%1."/>
        <w:lvlJc w:val="left"/>
      </w:lvl>
    </w:lvlOverride>
  </w:num>
  <w:num w:numId="17" w16cid:durableId="227304646">
    <w:abstractNumId w:val="26"/>
  </w:num>
  <w:num w:numId="18" w16cid:durableId="662394823">
    <w:abstractNumId w:val="20"/>
  </w:num>
  <w:num w:numId="19" w16cid:durableId="1815021255">
    <w:abstractNumId w:val="13"/>
  </w:num>
  <w:num w:numId="20" w16cid:durableId="631326869">
    <w:abstractNumId w:val="11"/>
    <w:lvlOverride w:ilvl="0">
      <w:lvl w:ilvl="0">
        <w:numFmt w:val="decimal"/>
        <w:lvlText w:val="%1."/>
        <w:lvlJc w:val="left"/>
      </w:lvl>
    </w:lvlOverride>
  </w:num>
  <w:num w:numId="21" w16cid:durableId="1395543079">
    <w:abstractNumId w:val="9"/>
    <w:lvlOverride w:ilvl="0">
      <w:lvl w:ilvl="0">
        <w:numFmt w:val="decimal"/>
        <w:lvlText w:val="%1."/>
        <w:lvlJc w:val="left"/>
      </w:lvl>
    </w:lvlOverride>
  </w:num>
  <w:num w:numId="22" w16cid:durableId="1590969917">
    <w:abstractNumId w:val="39"/>
  </w:num>
  <w:num w:numId="23" w16cid:durableId="2038699802">
    <w:abstractNumId w:val="28"/>
  </w:num>
  <w:num w:numId="24" w16cid:durableId="2032101032">
    <w:abstractNumId w:val="38"/>
    <w:lvlOverride w:ilvl="0">
      <w:lvl w:ilvl="0">
        <w:numFmt w:val="decimal"/>
        <w:lvlText w:val="%1."/>
        <w:lvlJc w:val="left"/>
      </w:lvl>
    </w:lvlOverride>
  </w:num>
  <w:num w:numId="25" w16cid:durableId="483932885">
    <w:abstractNumId w:val="31"/>
  </w:num>
  <w:num w:numId="26" w16cid:durableId="1993410453">
    <w:abstractNumId w:val="15"/>
    <w:lvlOverride w:ilvl="0">
      <w:lvl w:ilvl="0">
        <w:numFmt w:val="decimal"/>
        <w:lvlText w:val="%1."/>
        <w:lvlJc w:val="left"/>
      </w:lvl>
    </w:lvlOverride>
  </w:num>
  <w:num w:numId="27" w16cid:durableId="1107695344">
    <w:abstractNumId w:val="0"/>
  </w:num>
  <w:num w:numId="28" w16cid:durableId="1490708119">
    <w:abstractNumId w:val="8"/>
  </w:num>
  <w:num w:numId="29" w16cid:durableId="1265381168">
    <w:abstractNumId w:val="2"/>
  </w:num>
  <w:num w:numId="30" w16cid:durableId="1478037272">
    <w:abstractNumId w:val="4"/>
    <w:lvlOverride w:ilvl="0">
      <w:lvl w:ilvl="0">
        <w:numFmt w:val="decimal"/>
        <w:lvlText w:val="%1."/>
        <w:lvlJc w:val="left"/>
      </w:lvl>
    </w:lvlOverride>
  </w:num>
  <w:num w:numId="31" w16cid:durableId="1733969596">
    <w:abstractNumId w:val="7"/>
  </w:num>
  <w:num w:numId="32" w16cid:durableId="1816869935">
    <w:abstractNumId w:val="34"/>
    <w:lvlOverride w:ilvl="0">
      <w:lvl w:ilvl="0">
        <w:numFmt w:val="decimal"/>
        <w:lvlText w:val="%1."/>
        <w:lvlJc w:val="left"/>
      </w:lvl>
    </w:lvlOverride>
  </w:num>
  <w:num w:numId="33" w16cid:durableId="2022048099">
    <w:abstractNumId w:val="3"/>
  </w:num>
  <w:num w:numId="34" w16cid:durableId="550383930">
    <w:abstractNumId w:val="23"/>
    <w:lvlOverride w:ilvl="0">
      <w:lvl w:ilvl="0">
        <w:numFmt w:val="decimal"/>
        <w:lvlText w:val="%1."/>
        <w:lvlJc w:val="left"/>
      </w:lvl>
    </w:lvlOverride>
  </w:num>
  <w:num w:numId="35" w16cid:durableId="393629183">
    <w:abstractNumId w:val="27"/>
  </w:num>
  <w:num w:numId="36" w16cid:durableId="989557953">
    <w:abstractNumId w:val="33"/>
  </w:num>
  <w:num w:numId="37" w16cid:durableId="975641699">
    <w:abstractNumId w:val="25"/>
  </w:num>
  <w:num w:numId="38" w16cid:durableId="147670326">
    <w:abstractNumId w:val="14"/>
  </w:num>
  <w:num w:numId="39" w16cid:durableId="1009782">
    <w:abstractNumId w:val="37"/>
  </w:num>
  <w:num w:numId="40" w16cid:durableId="87936398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EA"/>
    <w:rsid w:val="003F76EA"/>
    <w:rsid w:val="00497528"/>
    <w:rsid w:val="00745CC2"/>
    <w:rsid w:val="008543F8"/>
    <w:rsid w:val="00AD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473D3"/>
  <w15:chartTrackingRefBased/>
  <w15:docId w15:val="{388C7CC3-7D57-48DB-8E41-8C6EFE0E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6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6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6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6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6EA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F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F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F76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76E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4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lanthology.org/2020.crac-1.11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eb.stanford.edu/~jurafsky/slp3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hyperlink" Target="https://www.ldc.upenn.edu/sites/www.ldc.upenn.edu/files/arabic-coreference-guidelin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lanthology.org/2022.wanlp-1.2.pdf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2607</Words>
  <Characters>13035</Characters>
  <Application>Microsoft Office Word</Application>
  <DocSecurity>0</DocSecurity>
  <Lines>108</Lines>
  <Paragraphs>31</Paragraphs>
  <ScaleCrop>false</ScaleCrop>
  <Company/>
  <LinksUpToDate>false</LinksUpToDate>
  <CharactersWithSpaces>15611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lis</dc:creator>
  <cp:keywords/>
  <dc:description/>
  <cp:lastModifiedBy>dina</cp:lastModifiedBy>
  <cp:revision>2</cp:revision>
  <dcterms:created xsi:type="dcterms:W3CDTF">2024-06-03T07:19:00Z</dcterms:created>
  <dcterms:modified xsi:type="dcterms:W3CDTF">2024-06-03T07:19:00Z</dcterms:modified>
</cp:coreProperties>
</file>